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312</w:t>
      </w:r>
    </w:p>
    <w:p>
      <w:r>
        <w:t>Bundesgericht (BGE), 1901-07-03, IT</w:t>
      </w:r>
    </w:p>
    <w:p>
      <w:r>
        <w:rPr>
          <w:b/>
        </w:rPr>
        <w:t xml:space="preserve">Quelle: </w:t>
      </w:r>
      <w:r>
        <w:t>https://mcp.opencaselaw.ch/entscheid/bge_27_I_312</w:t>
      </w:r>
    </w:p>
    <w:p>
      <w:r>
        <w:t>FR: ATF 27 I 312</w:t>
      </w:r>
    </w:p>
    <w:p>
      <w:r>
        <w:t>IT: DTF 27 I 312</w:t>
      </w:r>
    </w:p>
    <w:p>
      <w:pPr>
        <w:pStyle w:val="Heading2"/>
      </w:pPr>
      <w:r>
        <w:t>Volltext</w:t>
      </w:r>
    </w:p>
    <w:p>
      <w:r>
        <w:t>312 A. Staatsrechtliche Entscheidungen. H. Abschnitt. Bundesgesetze .. 11. Organisation der Bundesrechtspflege. Organisation judiciaire federale .. 52. Sentenza del 3 luglio 1901 nella causa Maselta contro Ticino*. Ricorso relativo al diritto di voto. - Art. 189 l. 4 Org. giud. fed~ Competenza' deI Consiglio federale. Ritenuto ehe i rieorrenti appoggiano il loro rieorso al titolO' di denegata giustizia, asserendo essere manifestamente eon- traria a tutti i principi deI diritto amministrativo ticinese la; decisione dell' Autorita eantonale portante ehe non possa essere ammessa la prova testimoniale eontro una diehiara- zione d'useiere di eonvoeazione regolare di un' assemblea (art. 189 della legge 27 aprile 1880 e art. 198 della proe. eiv. tie.) e affil'mando ehe l'art. 33 della legge organiea eomu- nale 13 giugno 1854 dispone eategorieamente ehe il VE'rbale dell' assemblea debba essere seritto subito a protocollo e non su fogli volanti ; Ritenuto ehe seeondo l'art. 189, lemma 4, della Legge org. giud. fed., spetta al Consiglio federale e non al Tribu- nale federale di deeidere sui ricorsi relativi al diritto di voto dei eittadini ed alle elezioni e votazioni cantonali; Ritenuto ehe quantunque i rieorrenti appoggino il 10m rieorso al titolo di denegata giustizia per interpretazione manifestamente arbitraria di leggi e deereti cantonali, pure n rieorso ritlette in sostanza la vaIidita di un' assemblea eomunale, regolata da disposizioni di diritto eantonale, la eui interpretazione e riservata dall' articolo suddetto alle autorita poIitiehe della Confederazione; * Ricorso contro decisione 24 aprile 1901, colla quale veniva respinto un reclamo dei ricorrenti tendente a far dichiarare non valida l'assem- blea comunale convocata dalla Municipalita di Lugano I' i i febbrai{} 1900, per mancato avviso a domicilio di diversi cittadini aventi diritto. di voto e per estensione irregolare (su fogli volanti) del relativo verbale. liJ. Civilrechtl. Verhältnisse der Niedergelassenen und Aufenthalter. N° 53. 313 Ritenuto ehe allato di questa competenza non ne pub sussistere un' altra dell' autorita giudiziaria per titolo di dene- gata giustizia ; decreta: Il rieorso e respinto siccome. irrieevibile. III. Civilrechtliche Verhältnisse der Niedergelassenen und Aufenthalter. Rapports de droit civil des citoyens etablis ou en sejour. 53. Urteil uom 22. 3uIi 1901 in om 12. Weai 1882 au~ bem \)(ad)faä U)reß lBaterß eine ~ln3af)r a:p:penacllifd)er IISehbdl/ infIufil)e Sinfen ag @rbe augewiefen, unb owar 6etrufJ beren ÜbemCtf)m~wer1, abaüglid) einer lRihf" aal)lung in bar \}on 243 g:r. 01 ~t~., 13,217 %r. 94 ~t~. mer inominalwert hiefer ~iteI belief fid) auf 16,003 %r. 94 ~tß. 5illäl)renb ber ~ge liquibierte fie Sjßl)ener, wobei er ben ~nominal~ wert erfß§te unb fid) 3ul)änbigte. ?mit Urtei! l)om 7. g:ebruar 1901 f:prad) ba~ ft. gllllifd)e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