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53</w:t>
      </w:r>
    </w:p>
    <w:p>
      <w:r>
        <w:t>Bundesgericht (BGE), 1900-01-01, DE</w:t>
      </w:r>
    </w:p>
    <w:p>
      <w:r>
        <w:rPr>
          <w:b/>
        </w:rPr>
        <w:t xml:space="preserve">Quelle: </w:t>
      </w:r>
      <w:r>
        <w:t>https://mcp.opencaselaw.ch/entscheid/bge_26_I_53</w:t>
      </w:r>
    </w:p>
    <w:p>
      <w:r>
        <w:t>FR: ATF 26 I 53</w:t>
      </w:r>
    </w:p>
    <w:p>
      <w:r>
        <w:t>IT: DTF 26 I 53</w:t>
      </w:r>
    </w:p>
    <w:p>
      <w:pPr>
        <w:pStyle w:val="Heading2"/>
      </w:pPr>
      <w:r>
        <w:t>Volltext</w:t>
      </w:r>
    </w:p>
    <w:p>
      <w:r>
        <w:t>52 A. Staatsrechtliche Entscheidungen. I. Abschnitt. Bundesverfassung. bie 1Jtefur~fammer biefeIbe in !Be~anblung geaogen, bea\tl. alts ber 9(id)ter~ebung i&gt;or bel' erften 3nftana nid)t auf eine ~nerfenitung bel' .reompetena bel' Bihd)er @eridjte gefdjloffeu 9at, unb nodj \tlenig~r fnnn bll\,)on bie 1Jtebe fein, baß ber tRefurrent bas tRedjt aur ftaat~red)t!td)eu !Befdj\tlerbe baburdj 1&gt;erttlidt ~abe. 4. (5onadj fragt e~ fidj bloß nodj, ob ber mefurrent im Beit~ llunfte ber Jtonfur~eröffnung im ~u~ranbe bomiaHiert ge\tlefen fci ober nidjt. ~erfeI6e giebt alt, bau er bis ilRitte (5flltember feinen Wo~nfi~ in Bürid) ge9aOt ~at, \tltrr biefen aber ltm jene Beit nildj q5egfi 1&gt;erIegt I)llbeu. ~ie .!Be\tleislllft bafür, bau fdjon bor bem 25. S)(o1&gt;ember 1899 ein \tlirffid)er W09nfit;\tled)feI ftilttge~ funben 9llbe, trifft felbft1&gt;erfUinblid) ben 1Jtefurrenten. Überbie~ fant in .!Betmdjt: ~s ge9t aus beu eingelegten m:ften ~er1&gt;or, baf; ~rnft feit bem ~rü~la9r 1899 fidj in Ba~!ung~fdj\tliertgfeiten befanb unb, tro~bem er im 2ilufe bes (5ommers eine betrddjtHdje Sd)ulbenlaft ablöfte, oebriinut blieb unb im 6el'temoer, a[~ er fidj bon Bürtdj fortbegab, fo\tlo~I bctreibungsamtndj, afs gerid)t~ Hdj 1&gt;on @ldubigern 1&gt;erfofgt ltl(tr. Unter fofdjen Umftiinbeu tft bie ?8ermutung nilge Hegenb, bau ber 6djufbner feinen ?IDoI)nfti; nur aufgefleben 9abe, um fidj feineu ?8erl'flidjtungen Oea\tl. iI)rer @eHenbmadjung au elttaieI)en ober biefe au erfdj\tlerelt, unb es barf mit lRücffidjt I)ierauf mft bem !lCadj\tlet~ ber !Begrünbung eineS neuelt WoI)nfi~es burdj ben 6djulbner im Sntereffe feiner @!iiubiger ntdjt öU feidjt genommeu \tlerben. S)(un tft 1&gt;orUegenb nur bllrgetI)an, bilU fidj ~nft im 6flltember 1899 tI)iltfädjHd) bon Büridj fort~ unb nild) q5egH begeben I)at, 'nloljin er elUdj feine ~(tmme unb fein ?mooWar ljat fommen faffen. ;{)(tfür aber, baa fd)on aur Beit ber Jtonfurseröffnung au~ bie fefte m:bfid)t beftanben lj\lbe, Bürid) bauernb au berlaffen unb tn q5egIi einen neuen ?mitteIl'unlt für bas ge\tlöljnlidje Beben unb Me gefd)nftltd)e :tljCitigfeit ~u begrünben, liegt - abgeft~en \,)on etlter fef6ftber~ ftänbltdj bur~aus \tlertfofeu ?meinungsCiul3erung einiger Büra,er !Bürger - nur bie :tI)atfadje 1&gt;01', baB fidj ~t'Uft fdjon im (5e})~ tember bet ben !BeI)örben bon q5egrt angemelbet I)at. ~s tft iebodj nidjt erfidjtHd), bilU mem es babet mit ber 1'0fi3eilidjen vtegefung einer eigentria,en !lCieber(aifung au tun ljiitte. ~ür biefe \tliire bodj l1)oljf bie @:inlage bes ~eimatfdjeins not\tlenbig ge\tlefen, ben fidj VI. Arreste. NQ 8. 53 /;Ier lRefurrent augeftallbenermafjen erft am 11. ;{)eaember 1899 in Büridj au~fterren Heu. 2ei;tetes ?moment beutet nun aUerbingß bilrauf ljin, bilB bel' lRefumnt bama~ ge\tliUt \tlal', fidj anberß\tlo feftaufe~en. m:Uein baB biefe m:b~djt fd)on aur Beit bcr st:onfurs" erßffnung oeftanben ljaoe, barr barau~ nfdjt oljne 'nlettereß ge~ fd)loffen 'nlerben, aumil1 ba, aogefeI)en 1&gt;on beu erft in bel' vtefur~" inftan~ 1&gt;orgebrad)ten \tleitern Snbiaien, ber Umftanb lloptib gegen biefe ~nnaI)me fprid)t, baB bet bel' erftinftanaIidjen ?8erI)anb(ung üoer baß Jtonfursoegel)relt ber ?8ertreter be~ tReturrentm in feiner )liefre barauf aofteUte, bau biefer im m:ußl&lt;tnb ein neueß ;{)o~i~il oegrünbet l)aoe. U:eljU aber I)iemadj für ben milBgeoeuben Bett" ~unft ber erforberlidje ftrifte S)(Qdj\tlet~ üoer bie morausfe~ungen eine~ redjtItd) ar~ gültig a\t3uerfennenben Woljnft~'nled)felß, fo fliUt bie @runblage beß 1JtefurfeS baljin unb muu biefer alß un" liegt'Ünbet abge\l.liefen 'nlerben. ~emnadj ljat baß !BunbeSgedd)t edannt: ~er lRefurß \tlirb abge'nltef en. VI. Arreste. - Saisies et sequestres. 8. Arret du 24 janvier 1900 dans la cause Fitsinaz contre Bourgeois. Art. 59 §1 et 2 C. F. Art.1er et 6 du Traite d'etablissement entre la la Suisse et l'Italie, du 22 juillet 1868. Art. 271 LP. Definition du « forain ». » Insolvabilite du sequestre. ' Antoine Fusinaz, ressortissant italien, est domicilie depuis 1895 a Villeneuve. Il etait proprUitaire d'un carrousel, pour l'exploitation duquel il s'etait associe avec un sieur Louis Mullener fabricant de rateaux, domicilie a Vevey. Le 15'janvier 1896 Fusinaz vendit ce carrousel a Mullener, a la condition que ce dernier payerait une certaine somme</w:t>
      </w:r>
    </w:p>
    <w:p>
      <w:r>
        <w:t>54 A. Staatsrechtliche Entscheidungen. I. Abschnitt. Bundesverfassung. aux creanciers du vendeur, et garderait celui-ci comme em- ploye. Ces conditions ne furent toutefois pas remplies. Malgre cela, Mullener vendit,le 25 mai 1896, Ie carrouseI a un sieur Charles Bourgeois, a Geneve. Anterieurement deja, Fusinaz avait intente a Mullener une action en resiliation, pour non exacution du contrat du 15 janvier 1896. Par arret du 13 juillet 1898, le Tribunal can- tonal de Vaud declara resiIier Ia vente faite a Mullener et lui ordonna de rendre le carrousel ou d'en payer Ia valeu;. Fusinaz, se fondant sur Ie dit arret, :fit alors operer une saisie-revendication entre les mains de Bourgeois sur le car- rousel qui avait eta transporte dans l'intervalle a Geneve. Le Tribun.al. de premiere instance de Geneve, par juge- ment du 5 JUIllet 1899, confirme par la Cour de Justice civiIe de ce canton le 14 octobre suivant, pronont;a que Fusinaz est b~en legitime proprietaire du carrousel, et qu'iI en reprendra lmmediatement Ia libre disposition et jouissance. L.e predit arret a prononce aussi, d'un autre cote, que Fusmaz sera tenu de rembourser a Bourgeois la plus value des reparations faites par celui-ci au carrousel, et a renvoye Ia cause devant le tribunal de premiere instance aux :fins de determiner la valeur actuelle du carrousel, et d~ statuer sur la reclamation en dommages-interets formuIee par Bourgeois. Comme le proces etait encore pendant sur ces points, et l'est encore a l'heure qu'il est, le Tribunal FederaJ, par am~t du 24 novembre 1899, adeeide de ne pas entrer en matiere quant a present sur Ie recours interjete par Bourgeois et ses consorts intervenants, les hoirs de Jean Favre ä. Vevey, contre l'arret de Ia Cour de Justice civile, par Ie motif que cet arret ne tranche pas completement le litige. et n'apparait des Iors point comme un jugement au fond dans le sens de l'art 58 de la loi sur l'organisation judiciaire federale. Le 20 decembre 1899, Fusinaz a neanmoins fait proceder a ~'~xecution ~e ~'a~ret de ~a Cour de .Tustice civile, par le miDIstere de 1 hUISSIer Martm, et a repris possession de son carrousel. Fusinaz etant alors parti le meme jour avec le dit car- VI. Arreste. N° 8. 55 rouse1 pour Ie conduire a Villeneuve, lieu de son domicile, Bourgeois le :fit sequestrer suivant ordonnance du dit 20 M- .cembre 1899. C'est contre ce sequestre que Fusinaz a recouru en temps utile au Tribunal federal et conclu a ce qu'il Iui plaise an- nuler et mettre a neant le dit sequestre, comme impliquant une violation manifeste de l'art. 59 de Ia constitution fe- derale. Dans sa reponse, Bourgeois a couclu, de son cote, au rejet du recours par des motifs qui seront indiques et discutes, pour autant que de besoiu, dans les considerants de droit du present arret. Statuant sur ces faits cl considerant cn droit : 1. - Le recours est regulier en la forme et a e1e interjete en temps utile. La legitimation active du recourant n'a point ete contestee et elle resulte notamment, soit de l'art 59 de la constitution federale, soit des dispositions des art. 1 er et 6 de la convention d'etablissement entre Ia Suisse et l'Italie, du 22 juillet 1868, statuant que les Italiens seront re&lt;jus et traites dans chaque canton de Ia Confederation suisse, relativement aleurs personues et aleurs proprietes, ainsi qu'en ce qui concerne l'acces aupres des tribunaux, sur Ie meme pied et de Ia meIDe maniere que le sont ou pourront l'etre a l'avenir les ressortissants des autres cantons. 2. - A I'appui de Ia validite du sequestre attaque, l'op- posaut au recours fait valoir: a) qu'il est creancier de Fusinaz du 11l0ntaut de Ia plus-value du carrousel qu'iI estime a 2200 fraues; b) que Fusinaz est forain, c'est-a·dire sans domic~le :fixe (art. 271, chiffre 3 de la LP.), auquel cas le creanCIer peut requerir le sequestre des biens du debiteur, si la creance est immediatement exigible de sa nature; c) que, de plus, Fusiuaz est insolvabie. Examinant successivement ces moyens: ad a: La premiere et Ia plus importante condition a Ia- .quelle Ia loi subordonne l'obtention d'uu sequestre es~ rexis- tence d'une creance echue et exigible (art. 271 preCIte). Or l'on ne se trouve point, dans l'espece, en presence d'une</w:t>
      </w:r>
    </w:p>
    <w:p>
      <w:r>
        <w:t>00 A. Staatsrechtliche Entscheidungen. I. Abschnitt. Bundesverfassung. teUe creance, attendu que la pretention du sieur Bourgeoi~ contre Fusinaz est contestee par ce dernier, et que Ia con,.· testation est encore pendante de ce chef devant les autorites judiciaires competentes du canton de Geneve. ad b: Le recourant ne rentre point dans Ia categorie des forains, dans Ie sens du meme articIe 271, c'est-a-dire des personnes qui frequentent les foires et marches ; il resulte au contraire de Ia declaration de la MunicipaIite de Villeneuvet d~tee du 26 decembre 1899 et figurant au dossier, que le sleur A. Fusinaz est domiciIie dans cette commune depuis 1895 et que son permis de domicile a ete renouvele Ie 6 fe- vrier 1899. ad c: TI incombait a l'opposant au recours d'apporter la preuve de l'insolvabilite de Fusinaz, qu'il a seulement alle- guee, ~ais sans etablir ce fait a satisfaction de droit, par Ia productlon d'un acte de defaut de biens par exempIe. La. circonstance relevee dans le jugement du Tribunal cantonal vaudois susmentionne, et invoquee par Bourgeois, que Ie sieur Mullener devait payer des creanciers de Fusinaz, ne suffit nullement a demontrer l'insoIvabilite de ce dernier, attendu que le fait, pour quelqu'un, d'avoir des dettes ne saumit point etre assinriIe a un etat de deconfiture dument constate. TI en est de meme du fait que Fusinaz a eM autorise a pIaider ~u benefice du pauvre pour defendre ses droits; on ne peut mferer de ce qu'un plaideur peu aise a recouru a ce benefice qu'll soit incapable de faire face a ses engagements, et doiv~ etre considere comme insolvable dans Ie sens de Ia Ioi. 3. - TI resulte de ce qui precMe que Ie sequestre impose sur le carrouseI dont II s'agit est contraire au droit federaI et en particulier a la garantie contenue dans Part. 59 de' Ia constitution federale, statuant que pour reclamations per- sonnelles, Ie debiteur solvable ayant domicile en Suisse doit etre recherche devant Ie juge de son domicile, et que ses biens ne peuvent etre sequestres hors du canton Oll il est domicilie. Si le sieur Bourgeois avait seulement l'intention d'assurer le maintien de l'etat de fait pendant Ia litispendance,' il lui VII. Kompetenz des Bundesgerichtes. N° 9. 57 etait Ioisible de provo quer, a cet effet, aux termes de l'art. 13 de Ia procedure civile genevoise, des mesures pro- visionnelles pronon~ant Ia saisie provisoire des objets mobi- liers dont il s'agit et dont la propriete est revendiquee, ainsi que leur depot en mains tierces. Les autorites cantonales etaient competentes a cet egard, nonobstant le recours pen- dant devant le Tribunal de ceans (comp. art. 78 de la Ioi sur l'organisation judiciaire federale). Par contre, en proce- dant par la voie du sequestre dont est recours, le sieur Bour- geois a porte atteinte a l'art. 59 precite, et le dit sequestr ne saurait subsister. Par ces motifs, Le Tribunal federal prononce: Le recours est admis, et le sequestre ordonne le 20 decembre 1899 par le President du Tribunal de premiere instance de Geneve est declare nul et de nul effet. VII. Kompetenz des Bundesgerichtes. Competences du Tribunal federal. 9. Urteil \,lem 17. 3anuar 1900 in @)ad)en @enoffenfer:porntien @)tanß gegen ~itl~alben. Behauptete Verletzung des Art. 110 Abs. 4 B.-V. und Art. 48 Zif{. 4 Org.-Ge.~. betr. die Kompetenz des Bundesgerichtes. ~ Stellung des Bundesgerichtes. -- Anerkennung der kantonalen Gerichtsbarkeit 'f Berechnung des Streitwertes, A1·t. 53, Abs. 3 Org.-Ges. A. SDie @eneHenfor:peration Mn Stanß be(6)id)ttgt, auf ber 19r ge9örenben 1illt)letaUmenb einen ~ta({ ~u mid)te~. @egen ein erlteß mau:prejeft \)om ~(t9re 1898 er906 bet' ~egter~:ngßrat beß Jtantonß 9Ubroalbeu ~inf:prad)e, 'nlei( bem 0taat gema~ ?Eet'~ trag uub haft ~rfi\)ung baß lRed)t 3U)te'ge, baß gauae U:e1b ag ~;t:et3tet:pla~ au 6euu~eu. ~(ld) boraugegangeuem ®ü~ueberfucl)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