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26 II 418</w:t>
      </w:r>
    </w:p>
    <w:p>
      <w:r>
        <w:t>Bundesgericht (BGE), 1900-01-01, FR</w:t>
      </w:r>
    </w:p>
    <w:p>
      <w:r>
        <w:rPr>
          <w:b/>
        </w:rPr>
        <w:t xml:space="preserve">Quelle: </w:t>
      </w:r>
      <w:r>
        <w:t>https://mcp.opencaselaw.ch/entscheid/bge_26_II_418</w:t>
      </w:r>
    </w:p>
    <w:p>
      <w:r>
        <w:t>FR: ATF 26 II 418</w:t>
      </w:r>
    </w:p>
    <w:p>
      <w:r>
        <w:t>IT: DTF 26 II 418</w:t>
      </w:r>
    </w:p>
    <w:p>
      <w:pPr>
        <w:pStyle w:val="Heading2"/>
      </w:pPr>
      <w:r>
        <w:t>Volltext</w:t>
      </w:r>
    </w:p>
    <w:p>
      <w:r>
        <w:t>418 Civilrechtspfiege. 57. Arret du 30 j1tin 1900, dans la cause C()nsorts Grem:er contre la SocüJlfj des Mif!.es el Sah/ws de Bex. Societe anonyme. - Augmentation du capital social; viola- tion des droits acquis des actionnaires't Art. 627,626 CO. - Interpretation des statuts; droit :lpplicable. Art. 882 et 898 CO. - Droit des actionnaires a l'observation des statuts. Art. 619 CO. - Pretendue imposition d'une obligation nouvelle, contrai- rement a rart. ß33 CO. ; prMendue violation du droit de vote des .on ber J{onrUr6I:&gt;erwa(tung in bem am 24. m::prH 1899 eröffneten st.on el'Vflid)tet fid) ~iemit, ocm ;S.ol)allll SJRcl)er, 1/ mmmann ill 5Oerenbingen, 3000 ~r., nenne breitaufenb ~r(tnfen "fd)ulbig w.orben au fein alB \.ßr.ol:&gt;ifion für mermittlung bel3 ,,5{'aufeB bel' .\)anbel;3mül)fe Daftngen im ~aUe biefer stauf innert If fed)B SJRonaten ~u ftanbe tommt. 50ie :f5umme tft 3a~{6ar am ,,1. :f5evtem6er 1899. - ~aU§ ber eine .ober anbere bel' .oben I,genannten I:&gt;on biefem )8ertrag etlUa;3 l,)eröffentnd)en joUte, 3al)ft "er bem anbern eine J{.onl:&gt;entiona{6u~e 1:&gt;011 1000 15r., nenne "taufenb lJrctnfen" (folgen 5Oa!mn unb Ul1terfd)riften). mm 15. :).1(a11899 mad)te bann bel' $tläger ein mnge60t \).on 145,000 ~r., baB er a6er nod) am g!eid)en ~age auf 150,000 15l'. erl)ö~te; Ie~tereB mnge60t \uurbe angenommen unb ber stauf am 12. Suni 1899 (wie el3 fcl)eint) a6gefd)l.offen. ;sn einem ?Briefe l.lOm 18. muguft gr. ;Sl3. bat ber stläger ben ?Bef(agten um :f5tun'oung, ol)ne ba~ jebod) erfid)tUd) \uiire, für lUeId)c '5d)ulb. m16 bel' sträger am )8erfafftage bie '5umme l,).on 3000 ~r. nid)t 3al)ltc, 6etrte6 i~n ber ?Befragte ~ er crl)ielt gegenü6er bem lned)t6I.l.orfd)fag be~ sträger;3 l:mrd) UrteH l.lom 14. Dft.o6er 1899 :pr.ol.lif.orifd)e 1Red)t6öffnung.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