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468</w:t>
      </w:r>
    </w:p>
    <w:p>
      <w:r>
        <w:t>Bundesgericht (BGE), 1898-01-01, FR</w:t>
      </w:r>
    </w:p>
    <w:p>
      <w:r>
        <w:rPr>
          <w:b/>
        </w:rPr>
        <w:t xml:space="preserve">Quelle: </w:t>
      </w:r>
      <w:r>
        <w:t>https://mcp.opencaselaw.ch/entscheid/bge_24_I_468</w:t>
      </w:r>
    </w:p>
    <w:p>
      <w:r>
        <w:t>FR: ATF 24 I 468</w:t>
      </w:r>
    </w:p>
    <w:p>
      <w:r>
        <w:t>IT: DTF 24 I 468</w:t>
      </w:r>
    </w:p>
    <w:p>
      <w:pPr>
        <w:pStyle w:val="Heading2"/>
      </w:pPr>
      <w:r>
        <w:t>Volltext</w:t>
      </w:r>
    </w:p>
    <w:p>
      <w:r>
        <w:t>468 Staatsrechtliche Entscheidungen. IV. Abschnitt. Staatsverträge. Vierter Abschnitt. - Quatrieme section. Staatsverträge der Schweiz mit dem Ausland. Traites de la Suisse avec l' etranger. I t' • Staatsverträge über eivilreehtliehe Verhältnisse. Traites eoneernant les rapports de droit eivi!. Vertrag vom 15. Juni 1869 mit Frankreich. 'I'raite du 16 juin 1869 avec 18 Franoe. 88. Am:lt du 14 septembre 1898 d l j ans a cause A ntoine contre Worth. Art. 2 et 4, al. 2 du traUe susindique. _ Et b1' cial d d 'f d a lssement commer- , u .~ ~n eur en Suisse ~ - Action personnelle concernant la proprlete ou la jouissance d'un immeuble "! Le .defendeur au present recours, J.-P. \Vorth possede Ia propn~te de Promenthoux, pres Prangins (V~ud)' il t FrangaIs et a son domicile ordinaire a Paris. Le re~our::t eSi egalement Frangais, et domicilie a Paris. e 4 octob~e 1897 C.-A. Antoine a ouvert, devant les tri- bunaux vaudols (Cour civiIe), une action tendant a ce que Staatsvertrag mit Frankreich über Gerichtsstand, etc. No 88. 469 J.-A. Worth soit reconnu son debiteur et doit Iui faire prompt paiement de Ia somme de 4100 fr., avec interet a 5 % l'an des le 7 aoftt 1897, pour debourses faits par Ie demandeur en sa qualite de regisseur de Ia propriete de Promenthoux, appointements et dommages-interets. Par demande exceptionnelle, du 21 octobre 1897, J.-A. W orth a coneIu a ce qu'il soit prononce : 1" Que Ia Cour civile est incompetente pour connaitre des eoneIusions prises contre lui par C.-A. Antoine. 2° Qu'en consequence C.-A. Antoine est renvoye a mieux agir. Le defendeur Worth invoquait, a l'appui de cette exception, les considerations resumees ci-apres : Le contrat de louage de services, que C.-A. Antoine estime pouvoir invoquer a l'appui des conclusions de sa demande, a ete conclu a Paris. Le demandeur et le defendeur sont citoyens frangais, et tous deux, notamment le defendeur, ont leur domicile a Paris; ce dernier n'exploite aucun eta- blissement commercial en Suisse. 1I ne peut donc, aux termes de Ia Convention franco-suisse du 15 juin 1869, ~tre recherche devant les tribunaux suisses pour une reclamation person- nelle, comme celle dont il s'agit dans l'espece. Statuant, Ia Cour civile a admis Ies conclusions du deman- deur a l'exception, cela par les considerants suivants: L'art. 1 du traite franco-suisse de 1869 est sans portee en l'espece, les deux palties etant de nationalite frangaise; d'autre part l'art. 2 de ce traite invoque par Alltoine n'est applicable pour trancher une contestation entre Fran A l'appni de ce mo yen, le recourant se prevaut notamment de 474 Staatsrechtliche Entscheidungen. IV. Abschnitt. Staatsverträge. l'interpretation donnee a l'art. 4 precite par Ie «protocole explicatif ~ qui fait suite a la Convention de 1869. Comme on ne se trouve evidemment pas en presence, dans le cas actueI, d'une action n~elle ou immobiliere, mais uniquement d'une action personnelle, la seule question que souleve ce deuxieme moyen de recours est donc celle de savoir si cette action concerne Ia propriete ou la jouissance d'un immeuble. Cette question doit ~tre aussi resolue negativement, car Faction du sieur Antoine ne peut etre consideree comme reutrant dans Ia categorie de celles « concernant Ia propriete ou Ia jouissance d'un immeuhle. » En effet il ne s'agit dans le cas actuel ni de l'action d'un entrepreneur qui a fait des reparations a l'immeubIe, ni d'un locataire trouble dans sa jouissance. Von pourrait seulement toutefois se demander si Ia presente action est intentee par une personne qui, sans pretendre a l'immeuble m~me, exerce contre le proprietaire et en raison de sa qualite de proprietaire, des droits pure- ment personneis (voir protocole explicatif du Traite, ad art. 4, al. 2). Mais, il cet egard, il est incontestable que ce n'est pas en raison de sa qualite de proprietaire que le defendeur est recherche par sa partie adverse; en effet les m~mes revendications (paiement de debourses, d'appointements et de dommages-inMrets) auraient aussi bien pu etre adressees a un simple Iocataire du dit immeuble qu'au proprietaire de ce dernier ; aucune des conclusions prises par le demandeur ne touche Ia propriete ou Ia jouissance du domaine de Pro- menthoux, mais elles sont toutes uniquement basees sur les stipulations du contrat lie a Paris entre parties, Iequel n'im- pose au defendeur aucune obligation comme proprietaire de l'immeuble en question. C'est du reste non comme proprie- taire, mais a raison de Ia qualite de detenteur d'un etablis- sement commerciaI, que Worth a ete actionne dans l'origine par Ie demandeur. Enfin il convient de remarquer, au sur- plus, qu'en tout cas ce u'est que Ia plus petite partie de Ia somme reclamee en demande qui concerne les appointements d'Antoine, afferents aux six semaines qu'll a passees comme btaatsvertrag mit Frankreich über civilrechtliche Verhältnisse. N° 88. 475 regisseur au service du defendeur; le reste, beaucoup plus eonsiderable, de Ia somme objet de Ia demande, se rapporte ades voyages faits par Antoiue en France, et qui sont sans aucune relation avec l'immeuble de Promenthoux. Le recours est des lors egalerneut denue de fondement .en tant que base sur une pretendue violation de l'art. 4 du traite. Par ces motifs, Le Tribunal federal prononce: Le recours est ecarte. XXIV, 1. - 1898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