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331</w:t>
      </w:r>
    </w:p>
    <w:p>
      <w:r>
        <w:t>Bundesgericht (BGE), 1898-01-01, IT</w:t>
      </w:r>
    </w:p>
    <w:p>
      <w:r>
        <w:rPr>
          <w:b/>
        </w:rPr>
        <w:t xml:space="preserve">Quelle: </w:t>
      </w:r>
      <w:r>
        <w:t>https://mcp.opencaselaw.ch/entscheid/bge_24_I_331</w:t>
      </w:r>
    </w:p>
    <w:p>
      <w:r>
        <w:t>FR: ATF 24 I 331</w:t>
      </w:r>
    </w:p>
    <w:p>
      <w:r>
        <w:t>IT: DTF 24 I 331</w:t>
      </w:r>
    </w:p>
    <w:p>
      <w:pPr>
        <w:pStyle w:val="Heading2"/>
      </w:pPr>
      <w:r>
        <w:t>Volltext</w:t>
      </w:r>
    </w:p>
    <w:p>
      <w:r>
        <w:t>Entscheidnngen der Schuldhetreibungs- nare se in base ai disposti delIa Legge Esecuzione e Falli- , mento Iorio era veramente autorizzato a contestare l'ammis- , sione deI credito dei ricorrenti nell' eleneo degli oneri, imperoccM una simile questione e di diritto esecutivo e non di diritto civile. 3. Ora Iorio non aveva evidentemente la qualita ricono- sciutagli. Esso non era creditore procedente, partecipante al pignoramento, al quale, secondo l'art. 140, al. 2 della Legge federale, era dovere dell' Ufficio di fissare un termine di 10 giorni per contestare le ipoteche ed i gravami figuranti all'elenco oneri; ammesso anche che Ia sua posizione fosse piil di quella di un semplice rivendicante, esso poteva tutto al piil riguardarsi come pretendente eventuale ad un diritto di ipoteca sopra gli stabili oppignorati. Ora in questa sua qualita non era legittimato a contestare l' esistenza od il rango delle ipoteche degli altri creditori inscritte nell'elenco. Egli non aveva ne un interesse, ne il diritto di farlo. Impe- roceM l'eleneo oneri non ha per iscopo di regolare i rapporti dei creditori ipoteeari non parteeipanti all'eseeuzione fra di loro, ma solo di aeeertare, da un lato, gli oneri ehe gravitano sugli stabili, per poterne rendere edotti, se deI easo, gli acqui- renti, dall'altro, di determinare il prezzo minimo pel quale 10 stabile oppignorato poträ. essere venduto seeondo i prineipi degli art. 141 e 142 della Legge federale. In vista di questi prineipi il debitore ed il ereditore procedente hanno bensi un interesse di eliminare ipoteehe non esistenti dall'eleneo, gift prima dell'ineanto, per impedire ehe quest'ultimo, e eon esso tutta l'eseeuzione, non abbia eventualmente a rimanere in- fruttoso; anehe i ereditori ipotecari ehe non partecipano al- l'eseeuzione possono avere un interesse di far inserivere nell'eleneo tutte le ipoteehe esistenti, in special modo quelle da 10ro vantate, affineM 10 stabile oppignorato non possa essere venduto ad un prezzo troppo basso, insuffieiente per soddisfare le 101'0 ipoteche. Ma ehe, oltre a cio, vengano am- messe nell'eleneo oneri aneora altre ipoteehe, deve essere perfettamente indifferente per i creditori ipoteeari non pro ce- denti. Qualora iI ricavo della vendita non basti per soddisfare und Konkurskammer. NQ 53. 331 tutte le ipoteche alle quali si deve avere riguardo sia percM comprese nell'elenco oneri, sia pereM risultanti dai registri pubblici noncM per soddisfare i creditori procedenti, si dovra, in forz~ degli art. 156 e 219 delIa Legge federaIe, allestire una graduatoria, ed allora, nella procedura da eseguirsi rela- tivamente a quest'ultima, tutti i ereditori interessati avranno campo ed il dovere di eontestare l'esistenza ed il rango delle ipoteche ammesse nella graduatoria, la eui esistenza od il cui rango non sono da 101'0 riconosciuti. Ma prima che la gradua- toria sia stata allestita, non potra dirsi neppure con sieurezza se un dato creditore abbia veramente interesse per contestare il credito di un altro. E percio che il termine di 10 giorni per eontestare l'elenco degli oneri deve essere assegnato solo al debitore ed al creditore procedente, non anche, come venne fatto, ai creditori ipotecari ehe non partecipano al pignora- mento. Per questi motivi, la Camera di Esecuzione e Fallimento pronuneia: Il rieorso degli eredi Pedraita e dichiarato fondato ed il provvedimento 14 dieembre 1897 annullato. 53. Arret du 23 avril 1898, dans la cause Brunet et consorts. Art. 110 LP. CompIement de saisie. Saisie inexistante. 1. - Sur requisition de Henri Petrier, creancier de Taver- nier, l'offke des poursuites de Geneve a saisi, selon proces- verbal de 2 novembre 1897: « 10 En mains de M. Fran teur a due concurrence. » 332 Entscheidungen der Schuldbetreibungs- Dans la colonne « observations, » le proees-verbal de saisie porte en outre la mention suivante: « M. Couteau declare » ne rien avoir en mains appartenant aux debiteurs. » M. Fran(jois Blane refuse de faire une deelaration. » Avis a ete remis a la poste le 2 novembre 1897. » 11. - D'autres creanciers de Tavernier requirent saisie a savoir: Boubier, le 4 novembre 1897; Pitagora Alfi, le 17; Hermann, le 20; Stamm, Duchosal et Berthoud le 27 du A • , meme mOlS. Le pro ces-verbal sur lequel se trouvait eonsignee la saisie op.eree en faveur de Petrier porte, entre autre;' l'annotation sUlvante: « Complement. A nouveau j'ai saisi en mains de » Me, Odier et Snell les sommes appartenant aux debiteurs » a due eoncurrenee, le 13 novembre 1897. » 111. - A la date du 6 novel11bre 1897. Mes Odier et SneIl avaient eerit a l'office: 3 !BerbaI in bie 'iSfänbung&gt;3urfunbe ein: ,,:nie 'l3fänbung wirb in bel' Iffieife \.)on 3 S)errn ,8wal)Ien tn @ümmenen oefinben, in ein !Ber~eief)ni§ "auföunei)men unb biefelben einer e5ef)a~ung ~u untet3iei).~n. :n~r @Iäubigct ijetlangt eoentueU , ba~ i)ie 'iSfanbgegenftunbe tn :amtlief)e merlOal)rung genommen wetben. Jj :na&gt;3 iSetrei6ung§amt 2au~en betraute ben iSetreiOungßgei)tlfen ,8el)nber mit ber m:u&gt;3" fü~rung bieje&gt;3 m:urttage§, unb biefer entIebigte fief) be§feThen in bel' Iffieife, baj3 er fief) nuef) @ümmenen oeguo unb bie bott befinblief)en @egenftänbe be§ 0ef)u{bnet§, nämftef) ein aufgerüftete~ ~ett einen neum ~ef)ranf, einen ~arti)ö{3ernen ~ifef) unb aroet I • ~ubouret§ mit feinet ~ef)ä\?ung in bie q3fänbung§utfunbe emttug, mit ber iSemerfung, baj3 er biefeThen in ber Iffiol)nung be§ ffi;ub. ,8lOa~(en untergebraef)t l)abe. 6~Qtet lOutbe auef) bie e5tricfmufdjme, bie ijon ben &amp;Uern beß t5ef)ulbncr&gt;3 ijinbi3iert Wutbc, aufgetragen; bel' @läubiget ~at jeboef) naef)ttägrtef) bie :ntittanf~taef)e auf. bi~~e itnettannt unb auf beren !Betroertung ijer3ief)tet. ~ine illblef)ttrt bel' q3fänbung§urfunbe l)(tt bie ~~efr(lu be§ t5ef)ulbnet&gt;3 am 29. :yeol.lembet 1897 ijOm jßetrei6ung§amt ~rlQef) eti)a(ten. II. lJCuef)bem ber @fäu'biger am 4. ,3anuur 1898 baß !Betwer 3oel)örbc, bie faut ~ntfd)eib tlom 4. ~e'bruat 1898 3wur auf bie iSefef)werbe lOegen ~rift\.)erfäumni§ nief)t eintrat,. bagegen bie ißfänbung ij.om 11. ?)co\)cmber \.)on illmt&gt;3 wegen a~!~.oo au&gt;3 folgenben @rünben: lJCaef) ben ,3nffti~tionen auf b~ ~tunbung~ 3frei&gt;3 2au~en lief) oefinbenbeu !Bet111ögen&gt;3ftMe beß ®d)uIb&lt; net~ m:efef)Iimann in ~fef)U99, im jßetteibung~fteiß ~daef),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