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308</w:t>
      </w:r>
    </w:p>
    <w:p>
      <w:r>
        <w:t>Bundesgericht (BGE), 1894-01-01, IT</w:t>
      </w:r>
    </w:p>
    <w:p>
      <w:r>
        <w:rPr>
          <w:b/>
        </w:rPr>
        <w:t xml:space="preserve">Quelle: </w:t>
      </w:r>
      <w:r>
        <w:t>https://mcp.opencaselaw.ch/entscheid/bge_20_I_308</w:t>
      </w:r>
    </w:p>
    <w:p>
      <w:r>
        <w:t>FR: ATF 20 I 308</w:t>
      </w:r>
    </w:p>
    <w:p>
      <w:r>
        <w:t>IT: DTF 20 I 308</w:t>
      </w:r>
    </w:p>
    <w:p>
      <w:pPr>
        <w:pStyle w:val="Heading2"/>
      </w:pPr>
      <w:r>
        <w:t>Volltext</w:t>
      </w:r>
    </w:p>
    <w:p>
      <w:r>
        <w:t>308 A. Staatsrechtliche Entscheidungen. H. Abschnitt. Bun&lt;lesgesetze. Zweiter Abschnitt. - Deuxieme section. Bundesgesetze. - Lois federales. I. Organisation dar Bundesrachtspflega. Organisation judiciaire federale. 52. Decreto del 19 settembre 1894 nella causa E1'edi Rusca. Con sentenza del Tribunale di appelIo del Tieino 17 mag- gio 1894 gli eredi fu avvto Modesto Rusca furono condannati a pagare al sig. Guglielmoni Angelo. in Locarno la somma di fro 16,000 cogli interessi e spese. Gli eredi Rusca ricorsero contro questa sentenza al Tribunale federale, chiedendone l'annullazione per denegata giustizia, e contemporaneamente fecero istanza al presidente perche la procedura contro essi iniziata da Angelo Guglielmoni affine di ottenere il pagamento della somma indicata, fosse sospesa fino a decisione del ricorso. II presidente della IIa sezione del Tribunale federale con de- creto 17 agosto 1894 rifiutavasi pero di accordare la provvi- sionale domandatagli e motivava il suo decreto col dire, che a prima vista e salvo un esame piu approfondito, il ricorso non sembrava tale da promettere un esito favorevole, percui non era it caso di sospendere l' esecuzione del giudizio querelato. Iu seguito .di che gli Eredi Rusca si rivolsero alIa Ia sezione del Tribunale federale chiedendo, che piaccia ana stessa di riformare il decreto del proprio presidente nel senso che la provvisionale in questione sia 101'0 accordata, e accompagna- I. Organisation der Bundesrechtsptlege. N° 52. 309 rono questa lora domanda con una nuova istanza al presidente della seconda sezione, perche ave sse a sospendere gli effetti del giudizio querelato fino a tanto che il Tribunale si fosse pronunciato sul primo decreto emanato. Quest' ultima istanza fu difatti ammessa dal presidente della seconda sezione. Per i segtwnti motivi : R.imedi di legge sono ammissibili solo in quanto la 101'0 ammissibilita e riconosciuta dalla legge stessa. Ora la legge ()rganica giudiziaria federale di prima (articolo 63) conte- neva bensl il disposto, che Ie provvisionali rilasciate dal presidente dovessero essere sottoposte all' approvazione del Tribunale, e in base a questo disposto J quand' anche dalla pratica costante del Tribunale si avrebbe potuto dedurre un diritto di ricorso solo nel caso in cui una provvisionale era stata accordata, si avrebbe forse potuto discutere, se un di- ritto di ricorso esisteva anche nel caso contrario, vale a dire nel caso eli un rifiuto del presidente di accordare Ie misure chieste da una delle parti. Nella nuova legge gilldiziaria fede- rale (art. 185) il disposto dell' art. 63 non fll pero mantenuto, e cio avvenne non per inavvertenza 0 per svista, come risulta chiaramente dal messaggio del Consiglio federale, rna nell' in- tenzione esplicita di deferire d'ora innanzi ogni competenza in materia al solo presidente del Tribunale. I di lui decreti ri- guardanti domande di provvisionali hanno pertanto un carat- tere definitivo, e non possono come tali formare oggetto eli ricorso presso la rispettiva sezione del Tribunale. It Tribwnale federate pmnuncia : 11 ricorso degli Eredi Rusca contro il decreto 17 agosto 1894 e dichiarato inammisibile.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