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20201222_24412_16 vom 22. Dezember 2020</w:t>
      </w:r>
    </w:p>
    <w:p>
      <w:r>
        <w:t>Bundesgericht (BGE), 2020-12-22, FR</w:t>
      </w:r>
    </w:p>
    <w:p>
      <w:r>
        <w:rPr>
          <w:b/>
        </w:rPr>
        <w:t xml:space="preserve">Quelle: </w:t>
      </w:r>
      <w:r>
        <w:t>https://mcp.opencaselaw.ch/entscheid/bge_20201222_24412_16</w:t>
      </w:r>
    </w:p>
    <w:p>
      <w:r>
        <w:t>FR: BGE 20201222_24412_16 du 22 décembre 2020</w:t>
      </w:r>
    </w:p>
    <w:p>
      <w:r>
        <w:t>IT: BGE 20201222_24412_16 del 22 dicembre 2020</w:t>
      </w:r>
    </w:p>
    <w:p>
      <w:pPr>
        <w:pStyle w:val="Heading2"/>
      </w:pPr>
      <w:r>
        <w:t>Regeste</w:t>
      </w:r>
    </w:p>
    <w:p>
      <w:r>
        <w:t>Regeste Diese Zusammenfassung existiert nur auf Französisch. SUISSE: Art. 6 par. 1 CEDH. Durée de la procédure pénale à laquelle le requérant a participé en qualité de partie civile. Selon la Cour, l'art. 6 par. 1 CEDH, dans son volet civil, était applicable à la procédure en tant qu'elle concerne le respect du délai raisonnable (ch. 20-22). Les autorités nationales considèrent que le requérant a perdu la qualité de victime suite aux constats de violation du principe de célérité par les instances nationales, ainsi qu'à l'octroi d'indemnités pour ses dépens. Selon la Cour, les sommes octroyées aux requérant sont insuffisantes pour réparer le dommage subi et il n'existe aucun constat de violation relatif à la période s'étendant jusqu'à la date de la notification de l'arrêt du Tribunal fédéral. Partant, la Cour considère que le requérant peut prétendre être victime de la violation alléguée (ch. 25-27). De plus, la Cour rejette l'exception d'irrecevabilité relative au non-épuisement des voies de recours internes (ch. 30-34). En l'espèce, la durée de la procédure s'étend sur plus de neuf ans et deux mois. Selon la Cour, l'affaire ne présentait aucune complexité particulière tant aux faits qu'au droit. Au vu des longues périodes de stagnation et eu égard à la durée globale de la procédure en cause, la Cour estime que la durée de la procédure litigieuse était excessive et ne répond pas à l'exigence du délai raisonnable (ch. 36-40). Conclusion: violation de l'art. 6 par. 1 CEDH. Inhaltsangabe des BJ (4. Quartalsbericht 2020) Dauer des Verfahrens (Art. 6 Abs. 1 EMRK); Dauer eines Strafverfahrens, an dem der Beschwerdeführer als Zivilkläger teilgenommen hat Der Beschwerdeführer erstattete eine Strafanzeige und klagte beim Untersuchungsrichteramt wegen Veruntreuung und ungetreuer Geschäftsbesorgung gegen seinen ehemaligen Geschäftspartner. Auf Aufforderung des Untersuchungsrichters, ungefähre zivilrechtliche Ansprüche geltend zu machen, verlangte der Beschwerdeführer Schadensersatz in Höhe von 100 000 Schweizer Franken. Beim Gerichtshof beschwerte sich der Beschwerdeführer über die überlange Dauer des Verfahrens vor den nationalen Instanzen. Der Gerichtshof erklärte die Beschwerde für zulässig und befand, dass Artikel 6 Absatz 1 EMRK in seinem «zivilrechtlichen» Aspekt anwendbar war, obwohl das Bundesgericht die Beschwerde des Beschwerdeführers in der Sache selbst für unzulässig erklärt hatte, da er keine Erklärung zu seinen zivilrechtlichen Ansprüchen abgegeben hatte. Er stellte auch fest, dass der Beschwerdeführer geltend machen kann, Opfer der gerügten Verletzung zu sein. Hinsichtlich der Erschöpfung der innerstaatlichen Rechtsbehelfe befand der Gerichtshof schliesslich, dass der Beschwerdeführer zweimal die ordentlichen innerstaatlichen Rechtsbehelfe genutzt hat, um die Verletzung von Artikel 6 Absatz 1 EMRK feststellen zu lassen und das Verfahren zu beschleunigen. Die Tatsache, dass er keinen Schadenersatz geltend gemacht hatte, war nicht ausschlaggebend. Ausserdem konnte die Schadensersatzklage gegen den Staat angesichts ihres rein entschädigenden Charakters nicht als ein Rechtsbehelf angesehen werden, den der Beschwerdeführer im Sinne der Regel der Erschöpfung der innerstaatlichen Rechtsbehelfe hätte ausüben müssen. In der Sache stellte der Gerichtshof fest, dass der fragliche Zeitraum mehr als neun Jahre und zwei Monate betrug. Er stellte auch fest, dass der Fall weder tatsächlich noch rechtlich komplex war. Insbesondere unter Berücksichtigung der langen Untätigkeit der nationalen Behörden und der Gesamtdauer des strittigen Verfahrens befand der Gerichtshof, dass dieses zu lange gedauert hat. Verletzung von Artikel 6 Absatz 1 EMRK (einstimmig).</w:t>
      </w:r>
    </w:p>
    <w:p>
      <w:r>
        <w:t>Regeste SUISSE: Art. 6 par. 1 CEDH. Durée de la procédure pénale à laquelle le requérant a participé en qualité de partie civile. Selon la Cour, l'art. 6 par. 1 CEDH, dans son volet civil, était applicable à la procédure en tant qu'elle concerne le respect du délai raisonnable (ch. 20-22). Les autorités nationales considèrent que le requérant a perdu la qualité de victime suite aux constats de violation du principe de célérité par les instances nationales, ainsi qu'à l'octroi d'indemnités pour ses dépens. Selon la Cour, les sommes octroyées aux requérant sont insuffisantes pour réparer le dommage subi et il n'existe aucun constat de violation relatif à la période s'étendant jusqu'à la date de la notification de l'arrêt du Tribunal fédéral. Partant, la Cour considère que le requérant peut prétendre être victime de la violation alléguée (ch. 25-27). De plus, la Cour rejette l'exception d'irrecevabilité relative au non-épuisement des voies de recours internes (ch. 30-34). En l'espèce, la durée de la procédure s'étend sur plus de neuf ans et deux mois. Selon la Cour, l'affaire ne présentait aucune complexité particulière tant aux faits qu'au droit. Au vu des longues périodes de stagnation et eu égard à la durée globale de la procédure en cause, la Cour estime que la durée de la procédure litigieuse était excessive et ne répond pas à l'exigence du délai raisonnable (ch. 36-40). Conclusion: violation de l'art. 6 par. 1 CEDH. Synthèse de l'OFJ (4ème rapport trimestriel 2020) Durée de la procédure (art. 6 § 1 CEDH) ; durée d'une procédure pénale à laquelle le requérant a participé en qualité de partie civile. Le requérant a déposé plainte et dénonciation pénale contre son ancien associé auprès de l'office du juge d'instruction pour abus de confiance et gestion déloyale. À la demande du juge d'instruction de formuler des conclusions civiles approximatives, le requérant a conclu au versement de dommages-intérêts à hauteur de 100'000 francs suisses. Devant la Cour, le requérant se plaint de la durée excessive de la procédure devant les instances nationales. La Cour a estimé le grief recevable et l'article 6 § 1 de la Convention applicable dans son volet « civil », même si le Tribunal fédéral a déclaré irrecevable le recours du requérant s'agissant du fond de l'affaire, ce dernier n'ayant pas fourni d'explications sur ses prétentions civiles. Elle a également constaté que le requérant peut prétendre être victime de la violation alléguée. En ce qui concerne l'épuisement des voies de recours internes, la Cour a finalement constaté que le requérant a, à deux reprises, usé des voies de recours internes ordinaires pour faire constater la violation de l'article 6 § 1 CEDH et accélérer la procédure. Le fait qu'il n'ait pas conclu à l'octroi d'une indemnité à titre de réparation n'est pas déterminant. En outre, l'action en responsabilité contre l'État ne pouvait, eu égard à sa nature uniquement indemnitaire, être considérée comme un recours que le requérant aurait dû exercer aux fins de la règle d'épuisement des voies de recours internes. Sur le fond, la Cour a constaté que la période à considérer s'étendait sur plus de neuf ans et deux mois. Elle a observé également que l'affaire ne présentait aucune complexité particulière tant au niveau des faits que du droit. Eu égard notamment aux longues périodes d'inactivités imputables aux autorités nationales, ainsi qu'à la durée globale de la procédure en cause, la Cour a estimé que la durée de la procédure litigieuse était excessive. Violation de l'article 6 § 1 de la Convention (unanimité).</w:t>
      </w:r>
    </w:p>
    <w:p>
      <w:r>
        <w:t>Regesto Questo riassunto esiste solo in francese. SUISSE: Art. 6 par. 1 CEDH. Durée de la procédure pénale à laquelle le requérant a participé en qualité de partie civile. Selon la Cour, l'art. 6 par. 1 CEDH, dans son volet civil, était applicable à la procédure en tant qu'elle concerne le respect du délai raisonnable (ch. 20-22). Les autorités nationales considèrent que le requérant a perdu la qualité de victime suite aux constats de violation du principe de célérité par les instances nationales, ainsi qu'à l'octroi d'indemnités pour ses dépens. Selon la Cour, les sommes octroyées aux requérant sont insuffisantes pour réparer le dommage subi et il n'existe aucun constat de violation relatif à la période s'étendant jusqu'à la date de la notification de l'arrêt du Tribunal fédéral. Partant, la Cour considère que le requérant peut prétendre être victime de la violation alléguée (ch. 25-27). De plus, la Cour rejette l'exception d'irrecevabilité relative au non-épuisement des voies de recours internes (ch. 30-34). En l'espèce, la durée de la procédure s'étend sur plus de neuf ans et deux mois. Selon la Cour, l'affaire ne présentait aucune complexité particulière tant aux faits qu'au droit. Au vu des longues périodes de stagnation et eu égard à la durée globale de la procédure en cause, la Cour estime que la durée de la procédure litigieuse était excessive et ne répond pas à l'exigence du délai raisonnable (ch. 36-40). Conclusion: violation de l'art. 6 par. 1 CEDH. Sintesi dell'UFG (4° rapporto trimestriale 2020) Durata del processo (art. 6 par. 1 CEDU); durata di una procedura penale al quale il ricorrente ha partecipato in qualità di parte civile. Il ricorrente ha sporto querela e denuncia penale dinanzi al giudice d'istruzione contro il suo vecchio associato per appropriazione indebita e gestione infedele. Alla richiesta del giudice d'istruzione di formulare conclusioni civili approssimative, il ricorrente ha preteso il versamento di un risarcimento pari a 100 000 franchi. Dinanzi alla Corte il ricorrente censura la durata eccessiva della procedura davanti alle autorità nazionali. La Corte è entrata nel merito della censura e ha ritenuto applicabile, sotto il profilo civile, l'articolo 6 paragrafo 1 della Convenzione, anche se il Tribunale federale aveva dichiarato irricevibile nel merito il ricorso del ricorrente, poiché quest'ultimo non aveva fornito spiegazioni per le sue pretese civili. Ha pure constatato che il ricorrente può pretendere di essere vittima della presunta violazione. Quanto all'esaurimento delle vie di ricorso interne, la Corte ha ritenuto che, per far constatare la violazione dell'articolo 6 paragrafo 1 e accelerare la procedura, il ricorrente ha adito a due riprese le vie di ricorso ordinarie. Il fatto che nelle sue conclusioni non abbia preteso il versamento di un'indennità a titolo di risarcimento non è determinante. Inoltre, in ragione della sua natura unicamente indennitaria, l'azione di responsabilità contro lo Stato non poteva essere considerata un ricorso che il ricorrente avrebbe dovuto presentare per soddisfare la regola dell'esaurimento delle vie di ricorso interne. Nel merito, la Corte ha constato che il periodo in considerazione si è esteso a più di nove anni e due mesi. Ha inoltre osservato che il caso non presentava nessuna complessità particolare in merito ai fatti o al diritto. In considerazione in particolare dei lunghi periodi di inattività imputabili alle autorità nazionali e alla durata globale del procedimento in causa, la Corte ritiene che la durata della procedura litigiosa è stata eccessiva. Violazione dell'articolo 6 paragrafo 1 CEDU (unanimità).</w:t>
      </w:r>
    </w:p>
    <w:p>
      <w:pPr>
        <w:pStyle w:val="Heading2"/>
      </w:pPr>
      <w:r>
        <w:t>Erwägungen</w:t>
      </w:r>
    </w:p>
    <w:p>
      <w:r>
        <w:rPr>
          <w:b/>
        </w:rPr>
        <w:t>E. 17</w:t>
      </w:r>
    </w:p>
    <w:p>
      <w:r>
        <w:t>Le requérant se plaint de la durée excessive de la procédure devant les instances nationales. Il invoque l'article 6 § 1 de la Convention, qui est ainsi libellé : « Toute personne a droit à ce que sa cause soit entendue (...) dans un délai raisonnable, par un tribunal (...), qui décidera (...) des contestations sur ses droits et obligations de caractère civil (...) » A. Sur la recevabilité 1. Incompatibilité ratione materiae (a) Thèses des parties</w:t>
      </w:r>
    </w:p>
    <w:p>
      <w:r>
        <w:rPr>
          <w:b/>
        </w:rPr>
        <w:t>E. 18</w:t>
      </w:r>
    </w:p>
    <w:p>
      <w:r>
        <w:t>Le Gouvernement soutient à titre principal que le grief est incompatible ratione materiae avec les dispositions de la Convention (article 35 § 3 de la Convention). Il affirme que le requérant n'a présenté aucun grief à caractère civil, sa volonté étant uniquement de poursuivre et de faire condamner son ancien associé. En particulier, la lettre du 25 septembre 2006 dans laquelle le requérant chiffre approximativement son dommage à 100 000 CHF ne saurait être interprétée comme présentant des conclusions civiles.</w:t>
      </w:r>
    </w:p>
    <w:p>
      <w:r>
        <w:rPr>
          <w:b/>
        </w:rPr>
        <w:t>E. 19</w:t>
      </w:r>
    </w:p>
    <w:p>
      <w:r>
        <w:t>Le requérant rétorque qu'il s'est immédiatement constitué partie civile dans le cadre de la procédure pénale et a formulé des conclusions civiles par écrit le 25 septembre 2006. Selon lui, l'article 6 § 1 est applicable. (b) Appréciation de la Cour</w:t>
      </w:r>
    </w:p>
    <w:p>
      <w:r>
        <w:rPr>
          <w:b/>
        </w:rPr>
        <w:t>E. 20</w:t>
      </w:r>
    </w:p>
    <w:p>
      <w:r>
        <w:t>La Cour rappelle que l'article 6 § 1 est applicable aux procédures relatives aux plaintes avec constitution de partie civile, et ce y compris durant la phase d'instruction prise isolément ( Perez c. France [GC], no 47287/99, § 66, CEDH 2004-I), sauf dans les hypothèses de « vengeance privée », d' actio popularis ou de renonciation, établie de manière non équivoque, par la victime de l'exercice de son droit d'intenter l'action, par nature civile, offerte par le droit interne, ne serait-ce qu'en vue de l'obtention d'une réparation symbolique ou de la protection d'un droit à caractère civil ( Schwarkmann c. France , no 52621/99, § 41, 8 février 2005, et Perez , précité, §§ 70-71). Cela vaut notamment lorsque le respect du délai raisonnable est en jeu ( Ţăvîrlău c. Roumanie , no 43753/10, § 36, 2 février 2016, L.E. c. Grèce , no 71545/12, § 91, 21 janvier 2016, et Alexandrescu et autres c. Roumanie , no 56842/08 et 7 autres, § 22, 24 novembre 2015).</w:t>
      </w:r>
    </w:p>
    <w:p>
      <w:r>
        <w:rPr>
          <w:b/>
        </w:rPr>
        <w:t>E. 21</w:t>
      </w:r>
    </w:p>
    <w:p>
      <w:r>
        <w:t>En l'occurrence, le requérant a formulé des prétentions civiles, dès le 25 septembre 2006, et le cas d'espèce ne relève d'aucune des exceptions citées ci-dessus, et en particulier ne s'assimile pas à une situation de « vengeance privée ». Si le Tribunal fédéral a déclaré irrecevable le recours du requérant s'agissant du fond de l'affaire, ce dernier n'ayant pas fourni d'explications sur ses prétentions civiles, le Tribunal fédéral a toutefois considéré que le requérant avait la qualité pour invoquer la violation du principe de célérité. Partant, la Cour est d'avis que l'irrecevabilité du recours du requérant auprès du Tribunal fédéral s'agissant du fond ne saurait signifier que le volet civil de l'article 6 n'est pas applicable à la présente procédure en tant qu'elle concerne le respect du délai raisonnable.</w:t>
      </w:r>
    </w:p>
    <w:p>
      <w:r>
        <w:rPr>
          <w:b/>
        </w:rPr>
        <w:t>E. 22</w:t>
      </w:r>
    </w:p>
    <w:p>
      <w:r>
        <w:t>Dès lors, l'article 6 § 1 de la Convention est applicable en l'espèce dans son volet « civil ». 2. Qualité de victime (a) Thèses des parties</w:t>
      </w:r>
    </w:p>
    <w:p>
      <w:r>
        <w:rPr>
          <w:b/>
        </w:rPr>
        <w:t>E. 23</w:t>
      </w:r>
    </w:p>
    <w:p>
      <w:r>
        <w:t>Le Gouvernement considère que le requérant a perdu la qualité de victime suite aux constats de violation du principe de célérité par le Tribunal cantonal ainsi qu'à l'octroi d'indemnités pour ses dépens.</w:t>
      </w:r>
    </w:p>
    <w:p>
      <w:r>
        <w:rPr>
          <w:b/>
        </w:rPr>
        <w:t>E. 24</w:t>
      </w:r>
    </w:p>
    <w:p>
      <w:r>
        <w:t>Le requérant soutient que ces constatations ainsi que l'allocation de faibles indemnités pour ses dépens ne sauraient suffire à réparer son préjudice et à lui faire perdre la qualité de victime. (b) Appréciation de la Cour</w:t>
      </w:r>
    </w:p>
    <w:p>
      <w:r>
        <w:rPr>
          <w:b/>
        </w:rPr>
        <w:t>E. 25</w:t>
      </w:r>
    </w:p>
    <w:p>
      <w:r>
        <w:t>La Cour rappelle qu'une décision ou une mesure favorable au requérant ne suffit en principe à lui retirer la qualité de « victime » que si les autorités nationales ont reconnu, explicitement ou en substance, puis réparé la violation de la Convention (voir, par exemple, Scordino c. Italie (no 1) [GC], no 36813/97, § 180, CEDH 2006-V).</w:t>
      </w:r>
    </w:p>
    <w:p>
      <w:r>
        <w:rPr>
          <w:b/>
        </w:rPr>
        <w:t>E. 26</w:t>
      </w:r>
    </w:p>
    <w:p>
      <w:r>
        <w:t>En l'occurrence, le Tribunal cantonal a constaté à deux reprises une violation du principe de la célérité, à savoir dans ses décisions du 7 octobre 2008 et du 18 février 2013 (voir ci-dessus §§ 7 et 11). Toutefois, ces constatations n'ont pas été suivies d'une réparation. À cet égard, les indemnités de dépens de 250 CHF, puis de 300 CHF, doivent être considérées comme une participation aux frais d'avocat engagés par le requérant lors de ses recours devant le Tribunal cantonal. Ces sommes sont insuffisantes pour réparer le dommage subi. En outre, il n'existe aucun constat de violation relatif à la période ultérieure au 18 février 2013, soit celle s'étendant jusqu'au 27 octobre 2015, date de la notification de l'arrêt du Tribunal fédéral au requérant.</w:t>
      </w:r>
    </w:p>
    <w:p>
      <w:r>
        <w:rPr>
          <w:b/>
        </w:rPr>
        <w:t>E. 27</w:t>
      </w:r>
    </w:p>
    <w:p>
      <w:r>
        <w:t>Partant, la Cour considère que le requérant peut prétendre être victime de la violation alléguée. 3. Non-épuisement des voies de recours internes (a) Thèses des parties</w:t>
      </w:r>
    </w:p>
    <w:p>
      <w:r>
        <w:rPr>
          <w:b/>
        </w:rPr>
        <w:t>E. 28</w:t>
      </w:r>
    </w:p>
    <w:p>
      <w:r>
        <w:t>Le Gouvernement soutient que le requérant n'a pas épuisé les voies de recours internes, ce dernier n'ayant pas conclu, dans son recours devant le Tribunal fédéral, à l'octroi d'une indemnité à titre de réparation, ni intenté une action en responsabilité contre l'État en vue d'obtenir la réparation de son dommage.</w:t>
      </w:r>
    </w:p>
    <w:p>
      <w:r>
        <w:rPr>
          <w:b/>
        </w:rPr>
        <w:t>E. 29</w:t>
      </w:r>
    </w:p>
    <w:p>
      <w:r>
        <w:t>Le requérant conteste la nécessité d'intenter une action en responsabilité contre l'État afin d'épuiser les voies de recours internes. (b) Appréciation de la Cour</w:t>
      </w:r>
    </w:p>
    <w:p>
      <w:r>
        <w:rPr>
          <w:b/>
        </w:rPr>
        <w:t>E. 30</w:t>
      </w:r>
    </w:p>
    <w:p>
      <w:r>
        <w:t>La Cour a affirmé à maintes reprises que l'article 6 § 1 astreint les États contractants à organiser leur système judiciaire de telle sorte que leurs juridictions puissent remplir chacune de ses exigences, notamment quant au délai raisonnable. Lorsque le système judiciaire s'avère défaillant à cet égard, un recours permettant de faire accélérer la procédure afin d'empêcher la survenance d'une durée excessive constitue la solution la plus efficace. Un tel recours présente un avantage incontestable par rapport à un recours uniquement indemnitaire car il évite également d'avoir à constater des violations successives pour la même procédure et ne se limite pas à agir uniquement a posteriori comme le fait un recours indemnitaire ( Scordino c. Italie [GC], no 36813/97 , § 183, 23 mars 2006).</w:t>
      </w:r>
    </w:p>
    <w:p>
      <w:r>
        <w:rPr>
          <w:b/>
        </w:rPr>
        <w:t>E. 31</w:t>
      </w:r>
    </w:p>
    <w:p>
      <w:r>
        <w:t>La Cour a de nombreuses fois reconnu à ce type de recours un caractère « effectif » dans la mesure où il permet de hâter la décision de la juridiction concernée (voir, parmi d'autres, les décisions Bacchini c. Suisse (déc.), no 62915/00 , 21 juin 2005, Kunz c. Suisse (déc.), no 623/02 , 21 juin 2005, Fehr et Lauterburg c. Suisse (déc.), nos 708/02 et 1095/02 , 21 juin 2005).</w:t>
      </w:r>
    </w:p>
    <w:p>
      <w:r>
        <w:rPr>
          <w:b/>
        </w:rPr>
        <w:t>E. 32</w:t>
      </w:r>
    </w:p>
    <w:p>
      <w:r>
        <w:t>En l'espèce, la Cour considère que le requérant a, à deux reprises, usé des voies de recours internes ordinaires pour faire constater la violation de l'article 6 § 1 de la Convention et accélérer la procédure. Le fait qu'il n'ait pas conclu à l'octroi d'une indemnité à titre de réparation n'est pas déterminant. En outre, au vu de la jurisprudence précitée, la Cour considère que l'action en responsabilité contre l'État ne peut, eu égard à sa nature uniquement indemnitaire, être considérée comme un recours que le requérant aurait dû exercer aux fins de la règle d'épuisement des voies de recours internes consacrée par l'article 35 § 1 de la Convention.</w:t>
      </w:r>
    </w:p>
    <w:p>
      <w:r>
        <w:rPr>
          <w:b/>
        </w:rPr>
        <w:t>E. 33</w:t>
      </w:r>
    </w:p>
    <w:p>
      <w:r>
        <w:t>La Cour rejette dès lors l'exception d'irrecevabilité soulevée par le Gouvernement relative au non-épuisement des voies de recours internes. 4. Conclusion</w:t>
      </w:r>
    </w:p>
    <w:p>
      <w:r>
        <w:rPr>
          <w:b/>
        </w:rPr>
        <w:t>E. 34</w:t>
      </w:r>
    </w:p>
    <w:p>
      <w:r>
        <w:t>Constatant que le grief n'est pas manifestement mal fondé ni irrecevable pour un autre motif visé à l'article 35 de la Convention, la Cour le déclare recevable. B. Sur le fond</w:t>
      </w:r>
    </w:p>
    <w:p>
      <w:r>
        <w:rPr>
          <w:b/>
        </w:rPr>
        <w:t>E. 35</w:t>
      </w:r>
    </w:p>
    <w:p>
      <w:r>
        <w:t>Le Gouvernement relève que le Tribunal cantonal a déjà constaté la violation du principe de célérité pour la période précédant le 18 février 2013. Selon lui, il n'y a pas lieu de revenir sur cette question. En ce qui concerne la période après le 18 février 2013, il remarque qu'il s'est écoulé une année jusqu'au prononcé de l'ordonnance de classement le 7 février 2014 et, à partir de cette date, un peu plus de six mois jusqu'au prononcé par le Tribunal cantonal de l'ordonnance du 30 septembre 2014. A l'instar du Tribunal fédéral, le Gouvernement reconnaît que ces délais sont longs, mais estime que ceux-ci ne sauraient être qualifiés d'excessifs vu le nombre d'infractions dénoncées par le requérant.</w:t>
      </w:r>
    </w:p>
    <w:p>
      <w:r>
        <w:rPr>
          <w:b/>
        </w:rPr>
        <w:t>E. 36</w:t>
      </w:r>
    </w:p>
    <w:p>
      <w:r>
        <w:t>La Cour rappelle que le caractère raisonnable de la durée d'une procédure doit s'apprécier suivant les circonstances de la cause et à l'aide des critères consacrés par la jurisprudence de la Cour, en particulier la complexité de l'affaire, le comportement des requérants et celui des autorités compétentes et l'enjeu du litige pour les intéressés ( Sürmeli c. Allemagne [GC], no 75529/01, § 128, CEDH 2006-VII).</w:t>
      </w:r>
    </w:p>
    <w:p>
      <w:r>
        <w:rPr>
          <w:b/>
        </w:rPr>
        <w:t>E. 37</w:t>
      </w:r>
    </w:p>
    <w:p>
      <w:r>
        <w:t>En l'espèce, la période à considérer a débuté le 23 août 2006, date du dépôt de la plainte du requérant. Elle a pris fin le 27 octobre 2015 avec la notification de l'arrêt du 8 octobre 2015 du Tribunal fédéral rejetant le recours formé contre l'arrêt du Tribunal cantonal ( Tomasi c. France , 27 août 1992, § 124, série A no 241-A, et Schwarkmann , précité, § 57). Elle s'étend donc sur plus de neuf ans et deux mois.</w:t>
      </w:r>
    </w:p>
    <w:p>
      <w:r>
        <w:rPr>
          <w:b/>
        </w:rPr>
        <w:t>E. 38</w:t>
      </w:r>
    </w:p>
    <w:p>
      <w:r>
        <w:t>S'agissant de la complexité de l'affaire, la Cour observe qu'il ressort de l'ordonnance du Tribunal cantonal du 30 septembre 2014 que l'enquête de la police portait uniquement sur quatorze transactions considérées comme douteuses et non atteintes par la prescription. L'examen juridique se limitait à deux chefs d'inculpation. La Cour estime que la présente affaire ne présentait donc aucune complexité particulière tant aux faits qu'au droit. Quant au comportement du requérant, la Cour observe que le procureur a retourné au requérant ses réquisitions de preuves à deux reprises, considérant qu'elles étaient inconvenantes. Toutefois, l'allongement de la procédure par ce comportement semble négligeable, s'agissant d'environ deux semaines. Par contre, la Cour relève plusieurs périodes d'inactivités imputables aux autorités nationales. Il semble en particulier que le procureur n'a entrepris aucune démarche afin de donner suite à la procédure, entre le 23 août 2006 et le 5 février 2009, puis entre le 14 avril 2010 et le 8 janvier 2014. En outre, le Tribunal cantonal a lui-même constaté à deux reprises que le principe de célérité avait été violé.</w:t>
      </w:r>
    </w:p>
    <w:p>
      <w:r>
        <w:rPr>
          <w:b/>
        </w:rPr>
        <w:t>E. 39</w:t>
      </w:r>
    </w:p>
    <w:p>
      <w:r>
        <w:t>Au vu de ce qui précède et eu égard notamment aux longues périodes de stagnation en l'espèce, ainsi qu'à la durée globale de la procédure en cause, la Cour estime que la durée de la procédure litigieuse était excessive et ne répond pas à l'exigence du « délai raisonnable ».</w:t>
      </w:r>
    </w:p>
    <w:p>
      <w:r>
        <w:rPr>
          <w:b/>
        </w:rPr>
        <w:t>E. 40</w:t>
      </w:r>
    </w:p>
    <w:p>
      <w:r>
        <w:t>Partant, il y a eu violation de l'article 6 § 1 de la Convention. II. SUR L'APPLICATION DE L'ARTICLE 41 DE LA CONVENTION</w:t>
      </w:r>
    </w:p>
    <w:p>
      <w:r>
        <w:rPr>
          <w:b/>
        </w:rPr>
        <w:t>E. 41</w:t>
      </w:r>
    </w:p>
    <w:p>
      <w:r>
        <w:t>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42</w:t>
      </w:r>
    </w:p>
    <w:p>
      <w:r>
        <w:t>Le requérant demande 150 500 CHF, soit environ 140 000 EUR, au titre du dommage matériel, montant correspondant aux prétentions qu'il aurait pu faire valoir contre son ancien associé si sa plainte pénale avait réellement été instruite. Il réclame en outre 50 000 CHF, soit environ 46 600 EUR, au titre du dommage moral qu'il estime avoir subi.</w:t>
      </w:r>
    </w:p>
    <w:p>
      <w:r>
        <w:rPr>
          <w:b/>
        </w:rPr>
        <w:t>E. 43</w:t>
      </w:r>
    </w:p>
    <w:p>
      <w:r>
        <w:t>Le Gouvernement invite la Cour à rejeter la prétention formulée au titre de dommage matériel. Il relève que la violation de l'article 6 § 1 de la Convention sous l'angle du délai raisonnable ne porte pas sur la légitimité des prétentions que le requérant a fait valoir à l'encontre de son ancien associé. Il conteste ainsi l'existence d'un lien de causalité entre la violation dénoncée et le préjudice allégué. S'agissant de la réparation morale, le Gouvernement rappelle que les autorités internes ont déjà reconnu la violation du principe de célérité. Il soutient que le constat d'une violation de l'article 6 § 1 de la Convention par la Cour constitue une satisfaction équitable supplémentaire suffisante pour tout tort moral dont le requérant aurait pu souffrir.</w:t>
      </w:r>
    </w:p>
    <w:p>
      <w:r>
        <w:rPr>
          <w:b/>
        </w:rPr>
        <w:t>E. 44</w:t>
      </w:r>
    </w:p>
    <w:p>
      <w:r>
        <w:t>Entre en ligne de compte le préjudice qu'aurait entraîné le dépassement du délai raisonnable, soit la violation du principe de célérité de la procédure. Il faut donc un lien de causalité entre la violation alléguée et un hypothétique dommage matériel dûment étayé (voir, à titre d'exemple, Munari c. Suisse , no 7957/02, § 39, 12 juillet 2005).</w:t>
      </w:r>
    </w:p>
    <w:p>
      <w:r>
        <w:rPr>
          <w:b/>
        </w:rPr>
        <w:t>E. 45</w:t>
      </w:r>
    </w:p>
    <w:p>
      <w:r>
        <w:t>En l'espèce, force est de constater que la présente procédure ne porte pas sur la légitimité ou le bien-fondé des conclusions civiles formulées par le requérant contre son ancien associé. Seule est en jeu la question de savoir si la durée de la procédure devant les instances internes était raisonnable.</w:t>
      </w:r>
    </w:p>
    <w:p>
      <w:r>
        <w:rPr>
          <w:b/>
        </w:rPr>
        <w:t>E. 46</w:t>
      </w:r>
    </w:p>
    <w:p>
      <w:r>
        <w:t>Partant, la Cour n'aperçoit pas de lien de causalité entre la violation constatée et le dommage matériel allégué et rejette cette demande. En revanche, la Cour estime que le requérant a subi un tort moral certain. Statuant en équité, elle lui accorde 6 000 EUR à ce titre. B. Frais et dépens</w:t>
      </w:r>
    </w:p>
    <w:p>
      <w:r>
        <w:rPr>
          <w:b/>
        </w:rPr>
        <w:t>E. 47</w:t>
      </w:r>
    </w:p>
    <w:p>
      <w:r>
        <w:t>Le requérant réclame 31 868 CHF, soit environ 29 600 EUR au titre des frais et dépens qu'il a engagés dans le cadre de la procédure menée devant les juridictions internes et de celle menée devant la Cour.</w:t>
      </w:r>
    </w:p>
    <w:p>
      <w:r>
        <w:rPr>
          <w:b/>
        </w:rPr>
        <w:t>E. 48</w:t>
      </w:r>
    </w:p>
    <w:p>
      <w:r>
        <w:t>Le Gouvernement conteste ces prétentions en relevant qu'il ne ressort pas des documents produits par le requérant quelles sont celles qui ont été encourues en raison de la durée excessive. Il rappelle également que le Tribunal cantonal a déjà alloué au requérant des indemnités de 250 CHF et de 300 CHF pour les dépenses occasionnées par ses recours pour retard injustifié et qu'aucun frais de procédure n'a été mis à sa charge. Le Gouvernement invite la Cour à verser une somme de 4 000 CHF (environ 3 700 EUR) au requérant, comme ceci a déjà été le cas dans d'autres affaires suisses similaires.</w:t>
      </w:r>
    </w:p>
    <w:p>
      <w:r>
        <w:rPr>
          <w:b/>
        </w:rPr>
        <w:t>E. 49</w:t>
      </w:r>
    </w:p>
    <w:p>
      <w:r>
        <w:t>Selon la jurisprudence de la Cour, un requérant ne peut obtenir le remboursement de ses frais et dépens que dans la mesure où se trouvent établis leur réalité, leur nécessité et le caractère raisonnable de leur taux ( Iatridis c. Grèce (satisfaction équitable) [GC], no 31107/96, § 55, CEDH 2000-XI).</w:t>
      </w:r>
    </w:p>
    <w:p>
      <w:r>
        <w:rPr>
          <w:b/>
        </w:rPr>
        <w:t>E. 50</w:t>
      </w:r>
    </w:p>
    <w:p>
      <w:r>
        <w:t>En l'espèce et compte tenu des documents en sa possession, de sa jurisprudence ainsi que des sommes déjà allouées par les instances internes (voir ci-dessus §§ 7 et 11), la Cour juge raisonnable d'allouer au requérant la somme de 5 000 EUR pour ses frais et dépens, plus tout montant pouvant être dû sur cette somme à titre d'impôt. C. Intérêts moratoires 51.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