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20111018_16188_07 vom 18. Oktober 2011</w:t>
      </w:r>
    </w:p>
    <w:p>
      <w:r>
        <w:t>Bundesgericht (BGE), 2011-10-18, FR</w:t>
      </w:r>
    </w:p>
    <w:p>
      <w:r>
        <w:rPr>
          <w:b/>
        </w:rPr>
        <w:t xml:space="preserve">Quelle: </w:t>
      </w:r>
      <w:r>
        <w:t>https://mcp.opencaselaw.ch/entscheid/bge_20111018_16188_07</w:t>
      </w:r>
    </w:p>
    <w:p>
      <w:r>
        <w:t>FR: BGE 20111018_16188_07 du 18 octobre 2011</w:t>
      </w:r>
    </w:p>
    <w:p>
      <w:r>
        <w:t>IT: BGE 20111018_16188_07 del 18 ottobre 2011</w:t>
      </w:r>
    </w:p>
    <w:p>
      <w:pPr>
        <w:pStyle w:val="Heading2"/>
      </w:pPr>
      <w:r>
        <w:t>Regeste</w:t>
      </w:r>
    </w:p>
    <w:p>
      <w:r>
        <w:t>Regeste Diese Zusammenfassung existiert nur auf Französisch. SUISSE: Art. 8 CEDH. Maintien de la mention "prostituée" dans un dossier de police. La mémorisation de données relatives à la vie privée constitue une ingérence au sens de l'art. 8 CEDH. S'agissant de la profession de l'intéressée, la mention "prostituée" a été biffée du système informatique de la police et remplacée par "couturière". Toutefois, cette mention figure encore dans le dossier de police. Au vu des incertitudes quant à la suppression de cette indication, du comportement contradictoire des autorités à cet égard, du principe selon lequel il leur appartient d'apporter la preuve de l'exactitude d'une donnée, de leur marge d'appréciation réduite en la matière et de la gravité de l'ingérence, le maintien de la mention "prostituée" pendant des années dans le dossier de police n'est pas nécessaire dans une société démocratique (ch. 55 - 71). Conclusion: violation de l'art. 8 CEDH. Inhaltsangabe des BJ(4. Quartalsbericht 2011) Recht auf Achtung des Privat- und Familienlebens (Art. 8 EMRK); Registrierung als Prostituierte in der Datenbank der Polizei. Bei der Beschwerdeführerin wurden 1993 bei einer Polizeikontrolle in Genf Visitenkarten mit der Aufschrift "Nette, hübsche Dame Ende dreißig wartet auf einen Freund, der ab und zu mal ein Glas mit ihr trinkt oder mit ihr ausgeht. Tel. Nr. [...]" vorgefunden. Sie wurde daraufhin von der Polizei als Prostituierte registriert. Die Beschwerdeführerin bestreitet bis heute, der Prostitution nachgegangen zu sein und beklagt sich vor dem Gerichtshof darüber, dass sie bis zum heutigen Tag in der Datenbank der Polizei als Prostituierte geführt werde. Der Gerichtshof akzeptiert zwar, dass die Aufbewahrung von persönlichen Daten der Beschwerdeführerin die Verteidigung der Ordnung, die Verhinderung von strafbaren Handlungen und den Schutz der Rechte anderer zum Ziel hatte. Jedoch hatte die Beschwerdeführerin ein erhebliches Interesse an der Löschung der Bezeichnung "Prostituierte", da diese geeignet ist, ihrem guten Ruf zu schaden und ihr Alltagsleben schwieriger zu gestalten. Ferner vermag der Gerichtshof zwischen der Verurteilung der Beschwerdeführerin wegen eines geringfügigen Delikts (Beleidigung und Telefonterror) und der Aufrechterhaltung der strittigen Maßnahme keinen kausalen Zusammenhang zu erkennen. Die jahrelange Aufrechterhaltung der Bezeichnung "Prostituierte" in der Datenbank der Polizei aufgrund eines Verdachts ist weder mit der Unschuldsvermutung vereinbar noch in einer demokratischen Gesellschaft notwendig. Verletzung von Art. 8 EMRK (einstimmig).</w:t>
      </w:r>
    </w:p>
    <w:p>
      <w:r>
        <w:t>Regeste SUISSE: Art. 8 CEDH. Maintien de la mention "prostituée" dans un dossier de police. La mémorisation de données relatives à la vie privée constitue une ingérence au sens de l'art. 8 CEDH. S'agissant de la profession de l'intéressée, la mention "prostituée" a été biffée du système informatique de la police et remplacée par "couturière". Toutefois, cette mention figure encore dans le dossier de police. Au vu des incertitudes quant à la suppression de cette indication, du comportement contradictoire des autorités à cet égard, du principe selon lequel il leur appartient d'apporter la preuve de l'exactitude d'une donnée, de leur marge d'appréciation réduite en la matière et de la gravité de l'ingérence, le maintien de la mention "prostituée" pendant des années dans le dossier de police n'est pas nécessaire dans une société démocratique (ch. 55 - 71). Conclusion: violation de l'art. 8 CEDH. Synthèse de l'OFJ(4ème rapport trimestriel 2011) Droit au respect de la vie privée et familiale (art. 8 CEDH); mention de prostituée dans la banque de données de la police. En 1993, lors d'un contrôle de police à Genève, celle-ci a trouvé chez la requérante des cartes de visite sur lesquelles on pouvait lire: "Gentille, jolie femme fin trentaine attend ami pour prendre un verre de temps en temps ou sortir. Tel. (...).". Sur ce, elle a été enregistrée comme prostituée par la police. La requérante conteste avoir pratiqué la prostitution et se plaint à la Cour d'être encore à ce jour mentionnée comme prostituée dans la banque de données de la police. La Cour a admis que la conservation de données personnelles de la requérante a pour but la défense de l'ordre, la prévention des infractions pénales et la protection des droits d'autrui. Toutefois, la requérante avait un intérêt prépondérant à obtenir la radiation de l'inscription litigieuse, étant donné que celle-ci était de nature à nuire à sa bonne réputation et à rendre plus difficile sa vie quotidienne. En outre, la Cour a estimé qu'il n'y avait pas de lien de causalité entre la condamnation de la requérante pour un délit mineur (injure et utilisation abusive d'une installation de télécommunication) et le maintien de la mesure litigieuse. Le maintien de la mention "prostituée" dans le dossier de police pendant des années n'était ni compatible avec la présomption d'innocence, ni nécessaire dans une société démocratique. Violation de l'art. 8 CEDH (unanimité).</w:t>
      </w:r>
    </w:p>
    <w:p>
      <w:r>
        <w:t>Regesto Questo riassunto esiste solo in francese. SUISSE: Art. 8 CEDH. Maintien de la mention "prostituée" dans un dossier de police. La mémorisation de données relatives à la vie privée constitue une ingérence au sens de l'art. 8 CEDH. S'agissant de la profession de l'intéressée, la mention "prostituée" a été biffée du système informatique de la police et remplacée par "couturière". Toutefois, cette mention figure encore dans le dossier de police. Au vu des incertitudes quant à la suppression de cette indication, du comportement contradictoire des autorités à cet égard, du principe selon lequel il leur appartient d'apporter la preuve de l'exactitude d'une donnée, de leur marge d'appréciation réduite en la matière et de la gravité de l'ingérence, le maintien de la mention "prostituée" pendant des années dans le dossier de police n'est pas nécessaire dans une société démocratique (ch. 55 - 71). Conclusion: violation de l'art. 8 CEDH. Sintesi dell'UFG(4° rapporto trimestriale 2011) Diritto al rispetto della vita privata e familiare (art. 8 CEDU); registrazione come prostituta nella banca dati della polizia. In occasione di un controllo a Ginevra nel 1993, la polizia ha trovato addosso alla ricorrente dei biglietti da visita recanti la seguente scritta: "Donna gentile e carina, sulla tarda trentina, cerca un amico che ogni tanto vada a bere qualcosa o esca con lei. Numero di telefono [...]" schedandola quindi come prostituta. La ricorrente nega tuttora di aver lavorato come prostituta, deplorando dinanzi alla Corte di figurare come tale nella banca dati della polizia. La Corte riconosce che la conservazione dei dati personali della ricorrente aveva l'obiettivo di difendere l'ordine pubblico, di prevenire reati e di tutelare i diritti altrui. Tuttavia era nell'interesse della ricorrente far cancellare la denominazione di "prostituta", in quanto lesiva della sua reputazione e d'intralcio nella vita quotidiana. Inoltre, alla Corte sfugge il nesso causale tra la condanna della ricorrente per un reato di poca entità (insulti e insistenti chiamate telefoniche) e il mantenimento della misura controversa. Mantenere per anni la denominazione "prostituta" nella banca dati della polizia sulla base di un mero sospetto viola la presunzione d'innocenza e non è necessario in una società democratica. Violazione dell'articolo 8 CEDU (unanimità).</w:t>
      </w:r>
    </w:p>
    <w:p>
      <w:pPr>
        <w:pStyle w:val="Heading2"/>
      </w:pPr>
      <w:r>
        <w:t>Erwägungen</w:t>
      </w:r>
    </w:p>
    <w:p>
      <w:r>
        <w:rPr>
          <w:b/>
        </w:rPr>
        <w:t>E. 4</w:t>
      </w:r>
    </w:p>
    <w:p>
      <w:r>
        <w:t>Des données personnelles révélant les opinions politiques, les convictions religieuses ou d'autres convictions, ainsi que celles relatives à la santé ou à la vie sexuelle ne peuvent être collectées ou enregistrées que si elles sont nécessaires à la prévention ou à la répression d'un crime ou d'un délit.</w:t>
      </w:r>
    </w:p>
    <w:p>
      <w:r>
        <w:rPr>
          <w:b/>
        </w:rPr>
        <w:t>E. 5</w:t>
      </w:r>
    </w:p>
    <w:p>
      <w:r>
        <w:t>Si aucune enquête ou procédure pénale, au sens de l'alinéa 4, n'est pendante, le droit d'obtenir des renseignements peut être limité, suspendu ou refusé si un intérêt public prépondérant, en particulier l'exécution de la peine ou la prévention efficace des crimes et délits par la police l'exigent. Il en va de même si la communication des renseignements est contraire à des intérêts prépondérants et légitimes de tiers.</w:t>
      </w:r>
    </w:p>
    <w:p>
      <w:r>
        <w:rPr>
          <w:b/>
        </w:rPr>
        <w:t>E. 6</w:t>
      </w:r>
    </w:p>
    <w:p>
      <w:r>
        <w:t>Si les données personnelles ont été communiquées à la police par des autorités de poursuite ou des organes de police d'autres cantons ou par la Confédération, la police peut transmettre la requête pour décision à ces autorités ou organes. Article 3B (Droit d'accès - Procédure) 1. La demande de renseignements, de rectification ou de radiation est formulée par le requérant en personne ou par son avocat, et adressée par écrit au chef de la police. Celui-ci peut demander au requérant qu'il justifie de son identité par la production d'une pièce de légitimation officielle. 2. Le chef de la police communique par écrit sa décision aux personnes qui ont demandé des renseignements, une rectification ou la radiation des données. La décision de refus est motivée et indique les voies de droit. (...) Article 3C (Recours) 1. Les décisions prises par le chef de la police en application des articles 3A et 3B peuvent être déférées dans les 30 jours dès leur notification au président de la Chambre d'accusation. (...) Article 17 (Secret de fonction) Toute personne ayant accès à des dossiers de police ou à des renseignements de police est tenue de prendre les mesures nécessaires pour éviter toute indiscrétion ou divulgation et doit veiller notamment à ce qu'aucun tiers n'ait accès à ces dossiers ou n'ait connaissance de ces renseignements. 23. La prostitution en tant que telle n'est pas une infraction en vertu du code pénal. Par contre, l'article 199 punit l'« exercice illicite de la prostitution » dans les termes suivants : « Celui qui aura enfreint les dispositions cantonales réglementant les lieux, heures et modes de l'exercice de la prostitution et celles destinées à lutter contre ses manifestations secondaires fâcheuses, sera puni d'une amende. » Erwägungen EN DROIT I. SUR LA VIOLATION ALLÉGUÉE DE L'ARTICLE 8 DE LA CONVENTION 24. Invoquant l'article 8 de la Convention, la requérante se plaint que, depuis la découverte de ses cartes de visite en 1993, elle continue à figurer comme « prostituée » dans les fichiers informatiques et dans son dossier de la police du canton de Genève. Elle allègue que la mémorisation de données prétendument erronées relatives à sa vie privée aurait violé son droit au respect de sa vie privée. Cette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25. Le Gouvernement s'oppose à cette thèse. A. Sur la recevabilité 1. Sur l'épuisement des voies de recours internes a. Les thèses des parties 26. Le Gouvernement soutient que, dans sa requête, la requérante se borne à réaffirmer qu'elle serait fichée comme prostituée à Genève dans les dossiers informatiques de la police, en dépit de la lettre du chef de la police du 3 juillet 2006 certifiant que cette mention avait été remplacée par celle de « couturière » (paragraphe 16 ci-dessus). La requérante se réfèrerait à cet égard à un extrait d'un jugement du tribunal d'arrondissement de La Broye et du Nord vaudois du 15 mars 2007, donc postérieur à l'arrêt du Tribunal fédéral du 19 décembre 2006, selon lequel la plaignante est en réalité une prostituée bien connue à Genève. Selon le Gouvernement, la requérante ne saurait se fonder sur un élément de fait postérieur à l'arrêt contesté et inconnu du Tribunal fédéral lorsqu'il a statué. Selon le Gouvernement, la requérante aurait dû saisir le Tribunal fédéral d'une demande de révision de l'arrêt précité, fondée sur l'élément nouveau que constitue le jugement vaudois du 15 mars 2007. Dès lors, il n'y aurait pas eu épuisement des voies de recours internes. 27. La requérante est convaincue d'avoir épuisé les voies de recours internes, dans la mesure où elle a saisi la plus haute juridiction suisse d'un recours de droit public pour faire valoir ses droits constitutionnels. Selon elle, le jugement du 15 mars 2007 ne constituerait pas un élément nouveau de nature à permettre une demande de révision, mais simplement la preuve que les affirmations de la requérante étaient exactes. b. L'appréciation de la Cour 28. La Cour partage l'avis de la requérante et estime que celle-ci a épuisé les voies de recours internes au sens de l'article 35 § 1 de la Convention. En effet, elle a saisi le Tribunal fédéral d'un recours de droit public contre l'ordonnance du président de la chambre d'accusation du canton de Genève du 20 septembre 2006 et la juridiction fédérale suprême a, sur le fond, examiné ses griefs tirés des droits protégés par la Convention. 29. La Cour conclut donc que la requérante a épuisé les voies de recours internes. 2. Sur le statut de victime de la requérante a. Les thèses des parties 30. Le Gouvernement rappelle que, le 15 juillet 2005, le chef de la police du canton de Genève a accordé à la requérante la rectification qu'elle avait souhaitée. La mention concernant la profession devait être corrigée de « prostituée » en « couturière ». Les mentions des termes « péripatéticienne », « service d'escorting » et « racolage » ont également été supprimées. 31. Le Gouvernement indique aussi que le chef de la police a précisé dans sa lettre du 3 juillet 2006 que la mention « prostituée » avait été corrigée et remplacée par celle de « couturière » dans les fichiers informatiques. Il n'y aurait aucune raison de mettre en doute ces affirmations. 32. Le Gouvernement rappelle également que le Tribunal fédéral a relevé, dans son arrêt du 19 décembre 2006, que la mention « prostituée », indiquée comme profession dans la base de données informatisée de la police, a été corrigée à juste titre car il n'était pas établi que la requérante se serait effectivement livrée à la prostitution. 33. Au vu de ces éléments, le Gouvernement estime que la requérante ne peut pas se prévaloir de la qualité de victime. 34. La requérante combat les thèses du Gouvernement. Elle estime qu'il ressort clairement du jugement du tribunal d'arrondissement de La Broye et du Nord vaudois du 15 mars 2007 que la requérante est toujours fichée comme prostituée dans les registres informatiques de la police, qui n'hésite pas à transmettre cette information aux autorités judiciaires. Cela découle notamment du passage cité ci-dessus (paragraphe 19). b. L'appréciation de la Cour 35. La Cour estime utile de clarifier d'emblée que sont en jeu devant elle, d'une part, la question du maintien de la mention « prostituée » comme profession dans la base de données informatisée de la police du canton de Genève et, d'autre part, de celle adjointe aux diverses affaires contenues dans le dossier de police en relation avec les plaintes pénales déposées contre elle. La Cour, n'ayant pas de raison de douter de la version des faits décrite par les instances internes et confirmée par le Gouvernement, part de l'hypothèse que la mention « prostituée » a été supprimée de la base de données informatisée. En revanche, il ressort sans équivoque notamment de l'arrêt du Tribunal fédéral qu'elle n'a pas été biffée du dossier de police. Partant, la Cour estime que la requérante peut se prétendre victime d'une violation de l'article 8 quant à ce dernier aspect. 36. La Cour constate que la requête n'est pas manifestement mal fondée au sens de l'article 35 § 3 de la Convention. Elle relève également qu'elle ne se heurte à aucun autre motif d'irrecevabilité. Il convient donc de la déclarer recevable. B. Sur le fond 1. Les thèses des parties a. La requérante 37. En ce qui concerne l'existence d'une ingérence dans les droits de la requérante, celle-ci soutient que les grands principes régissant la Convention du Conseil de l'Europe pour la protection des personnes à l'égard du traitement automatisé des données à caractère personnel, du 28 janvier 1981 (paragraphe 20 ci-dessus), sont la licéité et la loyauté, l'exactitude, la durée de conservation et la sécurité. Selon cet instrument, le principe d'exactitude commanderait une obligation de complétude et de mise à jour des données pendant toute la durée du traitement. Selon la requérante, le système de traitement des données tel qu'il existe en Suisse ne permet manifestement pas de répondre à ces exigences. 38. La requérante estime que la difficulté de contrôler des données ressort déjà des faits pertinents de l'espèce, puisque les tribunaux ayant eu à se prononcer sur des affaires la concernant n'ont pas pu se fier aux seules affirmations des services de police. Par ailleurs, dans le cadre de la présente procédure, aucune pièce n'aurait été produite, qui serait de nature à établir que les données relatives à la profession de la requérante auraient effectivement été modifiées. 39. Ensuite, la requérante prétend que la manière dont les informations la concernant ont été recueillies n'est pas conforme au principe de loyauté, puisqu'il ressort notamment du jugement du tribunal de police de La Broye et du Nord vaudois, du 15 mars 2007, que ce sont uniquement les cartes de visite retrouvées sur elle qui lui ont valu d'être fichée comme prostituée. Or, la requérante affirme n'avoir jamais exercé une telle activité. 40. Par ailleurs, la requérante allègue que le Tribunal fédéral n'a pas vérifié que la modification avait été effectuée, tout en reconnaissant qu'il n'était pas établi qu'elle se serait livrée effectivement à la prostitution. La requérante rappelle que le Tribunal fédéral a estimé que, saisi d'un recours de droit public, il ne lui appartenait pas de vérifier d'office ce qu'il en est effectivement, en procédant à des mesures d'instruction, à la manière d'une autorité d'appel et que, en l'absence d'éléments propres à établir le contraire, il n'y avait aucune raison de mettre en doute les affirmations du chef de la police sur ce point. La requérante estime cependant que le recours de droit public était le seul recours qui lui était ouvert pour faire valoir ses droits constitutionnels et qu'on ne voit pas quelle autre autorité aurait pu statuer sur sa demande. 41. Compte tenu de ce qui précède, et notamment eu égard au fait que le Tribunal fédéral a lui-même reconnu que la conservation de renseignements dans les dossiers de police porte une atteinte au moins virtuelle à la personnalité de l'intéressée, la requérante est convaincue qu'il y a eu ingérence dans sa vie privée. 42. La requérante ne se prononce pas sur les questions de la base légale et des buts légitimes pour justifier cette ingérence. En ce qui concerne la nécessité, dans une société démocratique, de la mesure litigieuse, elle rappelle que les plaintes pénales auxquelles se réfèrent les données figurant dans le dossier de police ont été classées. Dans la mesure où le Gouvernement prétend que ce classement résulte du fait que l'intéressée était introuvable, la requérante estime que cela laisse supposer qu'elle se serait dissimulée, ce qui n'aurait jamais été le cas, la police disposant tant de son adresse que de son numéro de téléphone. Preuve en serait qu'elle a été convoquée pour une autre affaire quelques années plus tard. 43. En tout état de cause, la requérante rappelle que les plaintes déposées par S.M. et H.Y. et celles déposées en octobre 2002 et septembre 2003 ne concernaient pas des faits en relation avec la prostitution. Elle précise que la police n'avait à l'époque que des soupçons qu'elle pourrait se livrer à la prostitution, soupçons qui se sont révélés totalement infondés. Dans ces conditions, si l'on peut admettre que les informations relatives aux faits pour lesquels elle a finalement été condamnée pouvaient légitimement être conservées, celles concernant les soupçons de prostitution n'avaient pas lieu de figurer dans son dossier, à partir du moment où il n'existait plus de doute sur ses activités présumées. Il n'y avait donc aucune utilité à leur conservation. 44. Selon la requérante, la finalité du maintien de la mention « prostituée » dans les rapports de police, et donc de l'ingérence, n'a pas été établie par le Gouvernement. L'effacement de ces mentions apparaît d'autant plus justifié qu'elles semblent être toujours utilisées par la police et transmises aux autorités judiciaires. Par ailleurs, cette information serait également communiquée à des employeurs potentiels à Genève auxquels la requérante a adressé des demandes d'embauche. 45. Compte tenu de ce qui précède, il y aurait eu violation de l'article 8 de la Convention. b. Le Gouvernement 46. Le Gouvernement estime que la conservation de dossiers de police et d'informations à caractère personnel dans le contexte de procédures pénales peut être désagréable pour tout individu et peut représenter une ingérence dans les droits garantis par l'article 8. Il renvoie toutefois à ses observations ci-dessus concernant le statut de victime de la requérante (paragraphes 30-33 ci-dessus), pour souligner que son allégation selon laquelle elle continuerait à figurer comme « prostituée » dans les fichiers informatiques de la police est sans fondement. 47. En ce qui concerne la conservation de données figurant dans le dossier de police de la requérante en relation avec les plaintes pénales déposées par S.M. et H.Y. et la mention « prostituée » jointe à d'autres affaires contenues dans son dossier de police, le Gouvernement estime que ces points n'ont pas été soulevés devant la Cour, en tout cas explicitement. En tout état de cause, il estime qu'une éventuelle ingérence serait, en l'espèce, justifiée sur le terrain du paragraphe 2 de l'article 8. 48. En ce qui concerne l'existence d'une base légale, le Gouvernement rappelle que selon le paragraphe 2 de l'article premier de la Loi sur les renseignements et les dossiers de police et la délivrance de certificats de bonne vie et moeurs du 29 septembre 1977 (LDP), les dossiers et fichiers de police peuvent comporter des données personnelles, pour autant que celles-ci soient nécessaires à l'exécution desdites tâches, en particulier de répression des infractions ou de prévention des crimes et des délits. Partant, la prétendue ingérence reposait sur une base légale suffisante. 49. Le Gouvernement soutient également que la conservation de données de police poursuivait un but légitime au sens de l'article 8 § 2, soit la défense de l'ordre, la prévention des infractions pénales et la protection des droits d'autrui. 50. S'agissant de la nécessité de l'ingérence alléguée, le Gouvernement estime que le Tribunal fédéral a dûment examiné, en application du principe de proportionnalité, s'il était nécessaire de conserver les données figurant dans le dossier de police de la requérante en relation avec les plaintes pénales déposées contre elle les 8 octobre et 7 novembre 2001 par S.M. et H.Y., qui ont été classées au motif que l'intéressée était introuvable. Le Gouvernement rappelle que le Tribunal fédéral a estimé qu'on ne saurait affirmer que les pièces versées au dossier de police de la requérante auraient perdu tout intérêt pour la prévention et la répression d'infractions en raison du temps écoulé depuis lors. Cela notamment parce que la requérante avait été condamnée le 26 mai 2005 à une peine de vingt jours d'emprisonnement avec sursis pendant cinq ans pour injure et utilisation abusive d'une installation de télécommunication, à la suite de deux plaintes pénales déposées contre elle. Dans les deux cas, les plaignants lui reprochaient, à l'instar de S.M. et H.Y., de les harceler par des appels téléphoniques incessants ou par l'envoi de courriers injurieux. Les autorités suisses auraient ainsi à juste titre retenu que la requérante avait commis, ultérieurement aux infractions dénoncées par S.M. et H.Y., des infractions de même nature. Elles ont souligné que la décision de classement par le parquet n'était pas définitive, et qu'ainsi les données en question étaient susceptibles de s'avérer utiles dans le cadre d'une enquête ultérieure et, partant, susceptibles de faciliter le travail de la police. 51. Le Gouvernement se réfère également à l'arrêt du Tribunal fédéral selon lequel le refus du chef de la police cantonale de supprimer les plaintes déposées contre la requérante par H.Y. et S.M. n'était pas définitif. Par ailleurs, il a retenu que la conservation de renseignements dans le dossier de police ne saurait se prolonger indéfiniment, mais devait s'apprécier au regard de l'utilité potentielle des informations pour la prévention et la répression de crimes et d'infractions (consid. 3.1 et 3.2 de l'arrêt, paragraphe 18 ci-dessus). 52. Le Gouvernement soutient également que, dans le cadre de l'examen de la proportionnalité de la conservation de données personnelles, il faut également prendre en compte le fait que le droit interne contient une série de garanties contre les abus d'utilisation de données conservées par la police. En l'espèce, les dispositions pertinentes se trouveraient dans la LDP. Celles-ci ne font que concrétiser le principe de proportionnalité en rapport avec la protection constitutionnelle de la sphère privée, qui exige qu'une mesure soit propre à atteindre l'objectif poursuivi et porte, dans ce cadre, l'atteinte la moins grave possible à l'administré. 53. Selon les dispositions pertinentes de la LDP, seules peuvent être conservées les données nécessaires à l'accomplissement, par la police, de ses tâches et celle-ci ne peut conserver des renseignements personnels que pour le temps nécessaire à l'accomplissement de ces mêmes tâches et elle a l'obligation de rectifier ou de détruire ceux qui sont inexacts ou inadéquats (article 1 alinéa 2 et 5, et article 1B). Le Gouvernement rappelle que le droit de requérir la rectification et la radiation de données inexactes, qui découle du droit de toute personne d'être protégée contre l'emploi abusif des données qui la concernent (article 13 alinéa 2 de la Constitution) fait l'objet d'une garantie spécifique en droit genevois, soit l'article 3A LDP. En outre, les dossiers et fichiers de police ne sont en aucune manière accessibles au public, mais seulement à des autorités énumérées par la loi, et les personnes ayant accès au dossier de police sont astreintes au secret professionnel. 54. Au vu de ce qui précède, le Gouvernement est d'avis que la conservation des données en question dans le dossier de police ne saurait en aucun cas passer pour disproportionnée. 2. L'appréciation de la Cour a. L'existence d'une ingérence 55. La mémorisation, par une autorité publique, de données relatives à la vie privée d'un individu peut constituer une ingérence au sens de l'article 8 ( Leander c. Suède, 26 mars 1987, § 48, série A no 116). Peu importe que les informations mémorisées soient ou non utilisées par la suite ( Amann c. Suisse , no 27798/95 , § 69, CEDH 2000-II). Toutefois, pour déterminer si les informations à caractère personnel conservées par les autorités font entrer en jeu l'un des aspects de la vie privée, la Cour tiendra dûment compte du contexte particulier dans lequel ces informations ont été recueillies et conservées, de la nature des données consignées, de la manière dont elles sont utilisées et traitées et des résultats qui peuvent en être tirés (voir, mutatis mutandis, Friedl c. Autriche , 31 janvier 1995, série A no 305-B, avis de la Commission, §§ 49-51). 56. La Cour estime qu'en l'occurrence la mémorisation de données relatives à la vie privée de la requérante, dont fait partie la profession, et leur conservation, constituent une ingérence au sens de l'article 8 de la Convention, car il s'agit d'une donnée à caractère personnel se rapportant à un individu identifié ou identifiable. A cet égard, elle observe que, s'agissant de la profession de la requérante, la mention « prostituée » a été biffée du système informatique de la police et remplacée par « couturière ». Toutefois, il découle des arrêts des instances judiciaires du canton de Genève que la mention litigieuse jointe aux diverses affaires pénales n'a pas été supprimée. 57. Partant, la Cour estime qu'il y a eu ingérence dans les droits de la requérante découlant de l'article 8 de la Convention. Il convient d'examiner par la suite si cette ingérence était justifiée au regard du paragraphe 2 de cette disposition. b. Justification de l'ingérence i. Base légale 58. La requérante ne conteste pas qu'il existait une base légale à l'ingérence litigieuse. En tout état de cause, la Cour estime qu'en l'espèce l'ingérence avait une base légale en droit interne, à savoir l'article 1 de la loi cantonale sur les renseignements et les dossiers de police et la délivrance des certificats de bonne vie et moeurs du 29 septembre 1977, LDP. ii. But légitime 59. Le Gouvernement soutient que la conservation des données de la requérante avait pour but la défense de l'ordre, la prévention des infractions pénales et la protection des droits d'autrui. 60. La Cour accepte ces motifs pour justifier l'ingérence dans les droits de la requérante. Elle est amenée dès lors à vérifier si l'ingérence était « nécessaire dans une société démocratique ». iii. Nécessité de l'ingérence a) Les principes généraux 61. La Cour a eu l'occasion d'établir certains principes régissant la conservation d'informations à caractère personnel, en particulier dans l'affaire S. et Marper c. Royaume-Uni [GC], nos 30562/04 et 30566/04, 4 décembre 2008. Dans cette affaire, les requérants s'étaient plaints, sous l'angle des articles 8 et 14 de la Convention, que les autorités avaient conservé leurs empreintes digitales, échantillons cellulaires et profils génétiques après la conclusion, respectivement par un acquittement et par une décision de classement sans suite, des poursuites pénales menées contre eux. 62. Sans méconnaître la différence des circonstances entourant les deux affaires et des griefs soulevés, la Cour estime que ces principes peuvent la guider dans l'examen de la présente affaire. Dans l'affaire S. et Marper c. Royaume-Uni , précitée, la Cour a affirmé : « 101. Une ingérence est considérée comme « nécessaire dans une société démocratique » pour atteindre un but légitime si elle répond à un « besoin social impérieux » et, en particulier, si elle est proportionnée au but légitime poursuivi et si les motifs invoqués par les autorités nationales pour la justifier apparaissent « pertinents et suffisants ». S'il appartient aux autorités nationales de juger les premières si toutes ces conditions se trouvent remplies, c'est à la Cour qu'il revient de trancher en définitive la question de la nécessité de l'ingérence au regard des exigences de la Convention ( Coster c. Royaume-Uni [GC], no 24876/94, § 104, 18 janvier 2001, et références citées). 102. Il faut reconnaître à cet égard une certaine marge d'appréciation aux autorités nationales compétentes. L'étendue de cette marge est variable et dépend d'un certain nombre de facteurs, dont la nature du droit en cause garanti par la Convention, son importance pour la personne concernée, la nature de l'ingérence et la finalité de celle-ci. Cette marge est d'autant plus restreinte que le droit en cause est important pour garantir à l'individu la jouissance effective des droits fondamentaux ou d'ordre « intime » qui lui sont reconnus ( Connors c. Royaume-Uni , no 66746/01, § 82, 27 mai 2004, et références citées). Lorsqu'un aspect particulièrement important de l'existence ou de l'identité d'un individu se trouve en jeu, la marge laissée à l'Etat est restreinte ( Evans c. Royaume-Uni [GC], no 6339/05 , § 77, CEDH 2007-I). En revanche, lorsqu'il n'y a pas de consensus au sein des Etats membres du Conseil de l'Europe, que ce soit sur l'importance relative de l'intérêt en jeu ou sur les meilleurs moyens de le protéger, la marge d'appréciation est plus large ( Dickson c. Royaume-Uni [GC], no 44362/04 , § 78, CEDH 2007-XIII). 103. La protection des données a? caractère personnel joue un rôle fondamental pour l'exercice du droit au respect de la vie privée et familiale consacré par l'article 8 de la Convention. La législation interne doit donc ménager des garanties appropriées pour empêcher toute utilisation de données a? caractère personnel qui ne serait pas conforme aux garanties prévues dans cet article (voir, mutatis mutandis , Z c. Finlande , précité, § 95). La nécessité de disposer de telles garanties se fait d'autant plus sentir lorsqu'il s'agit de protéger les données à caractère personnel soumises à un traitement automatique, en particulier lorsque ces données sont utilisées à des fins policières. Le droit interne doit notamment assurer que ces données sont pertinentes et non excessives par rapport aux finalités pour lesquelles elles sont enregistrées, et qu'elles sont conservées sous une forme permettant l'identification des personnes concernées pendant une durée n'excédant pas celle nécessaire aux finalités pour lesquelles elles sont enregistrées (préambule et article 5 de la Convention sur la protection des données et principe 7 de la recommandation R(87)15 du Comité des Ministres visant à réglementer l'utilisation de données à caractère personnel dans le secteur de la police). Le droit interne doit aussi contenir des garanties aptes à protéger efficacement les données à caractère personnel enregistrées contre les usages impropres et abusifs (voir notamment l'article 7 de la Convention sur la protection des données) (...). 104. L'intérêt des personnes concernées et de la collectivité dans son ensemble à voir protéger les données à caractère personnel, et notamment les données relatives aux empreintes digitales et génétiques, peut s'effacer devant l'intérêt légitime que constitue la prévention des infractions pénales (article 9 de la Convention sur la protection des données). Cependant, compte tenu du caractère intrinsèquement privé de ces informations, la Cour se doit de procéder à un examen rigoureux de toute mesure prise par un Etat pour autoriser leur conservation et leur utilisation par les autorités sans le consentement de la personne concernée (voir, mutatis mutandis , Z c. Finlande , précité, § 96). » b) L'application des principes susmentionnés au cas d'espèce 63. En ce qui concerne la question de savoir si l'ingérence était proportionnée et reflétait un juste équilibre entre les intérêts publics et privés en présence, la Cour estime que l'allégation de la requérante selon laquelle elle figure comme « prostituée » dans les dossiers de la police du canton de Genève depuis 1993 soulève un problème sérieux, car cette inscription s'est étendue sur un laps de temps très long. Partant, cette ingérence dans le droit protégé par l'article 8 ne peut être justifiée que par l'existence de circonstances particulières et par des motifs étayés de manière convaincante. 64. La Cour estime que la mention litigieuse peut nuire à la réputation de la requérante et, comme elle le prétend, rendre plus difficile sa vie quotidienne, étant donné que les informations figurant dans les dossiers de police peuvent être transmises aux autorités. Cela est d'autant plus important de nos jours lorsque, comme en l'espèce, des données à caractère personnel sont soumises à un traitement automatique qui facilite considérablement l'accès à celles-ci et leur diffusion. Compte tenu de ce qui précède, la Cour estime que la requérante avait un intérêt considérable à voir la mention « prostituée » biffée des fichiers et dossiers de police. 65. S'agissant ensuite de l'intérêt public que représentait pour les autorités la conservation de la mention litigieuse dans les dossiers de police, la Cour constate que la requérante a été fichée comme « prostituée » en 1993, sur la base du seul fait qu'ont été trouvées sur elle des cartes de visite lors d'un contrôle de police. Il ressort par ailleurs de l'arrêt du Tribunal fédéral que la mention « prostituée » a, à juste titre, été corrigée dans la base de données informatisées de la police, car il n'était pas « établi que la recourante se serait effectivement livrée à la prostitution » (cons. 4 de l'arrêt, paragraphe 18 ci-dessus). 66. Le Tribunal fédéral a également relevé que la requérante n'avait été que soupçonnée de s'adonner à la prostitution clandestine. Si la Cour admet en principe qu'il peut être conforme au principe de proportionnalité de conserver des données relatives à la vie privée d'une personne au motif que cette dernière pourrait récidiver, elle est d'avis que l'allégation de prostitution clandestine paraît très vague et générale, et n'est aucunement étayée par des faits concrets. 67. S'il est vrai que la requérante a en été condamnée le 26 mai 2005 à une peine de vingt jours d'emprisonnement avec sursis pendant cinq ans pour injure et utilisation abusive d'une installation de télécommunication à la suite de deux plaintes pénales déposées contre elle, la Cour ne considère pas comme suffisamment étroit le lien de causalité entre cette condamnation, légère, et le maintien de la mention litigieuse. 68. La Cour ne sous-estime aucunement l'importance d'une prévention efficace de la criminalité. Toutefois, compte tenu de ce qui précède, et notamment eu égard à l'importance primordiale de la présomption d'innocence dans une société démocratique (voir, dans ce sens, S. et Marper c. Royaume-Uni précité, § 122), elle ne saurait accepter que le maintien de la mention « prostituée » comme profession de la requérante, qui n'a jamais été condamnée pour exercice illicite de la prostitution au sens de l'article 199 du code pénal (paragraphe 23 ci-dessus), puisse passer pour répondre à un « besoin social impérieux » au sens de l'article 8 de la Convention. Ni les autorités internes ni le Gouvernement n'ont par ailleurs allégué que la suppression de la mention litigieuse du dossier de police était impossible ou difficile pour des raisons techniques. 69. En outre, il convient de rappeler que le 15 juillet 2005, le chef de la police du canton de Genève a confirmé que la mention « prostituée » devait être corrigée (paragraphe 13 ci-dessus). Toutefois, le 24 juin 2006, la requérante a appris, lors d'une conversation téléphonique avec un service non indiqué de la même police qu'elle figurait toujours comme « prostituée » (paragraphe 15 ci-dessus). Il ressort également de l'arrêt du tribunal de police de l'arrondissement de La Broye et du Nord vaudois du 15 mars 2007 que, par une lettre du coordinateur suisse du Centre de coopération policière et douanière du 26 juillet 2005, la requérante aurait obtenu la radiation dans les fichiers de cet organisme de certains faits la concernant, « sans toutefois que l'on sache précisément de quels faits il s'agissait » (paragraphe 19 ci-dessus). 70. Au vu de ces incertitudes, du comportement contradictoire des autorités, du principe selon lequel il appartient à ces mêmes autorités d'apporter la preuve de l'exactitude d'une donnée (article 3A § 2 LDP , paragraphe 22 ci-dessus), de la marge d'appréciation réduite dont jouissaient les autorités internes en la matière et de la gravité de l'ingérence dans le droit de la requérante, la Cour estime que le maintien de la mention « prostituée » dans le dossier de police pendant des années n'était pas nécessaire dans une société démocratique, 71. Partant, il y a eu violation de l'article 8 de la Convention. II. SUR L'APPLICATION DE L'ARTICLE 41 DE LA CONVENTION 72.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73. La requérante réclame 68 000 euros (EUR) au titre du préjudice moral qu'elle aurait subi, soit 4 000 EUR par an et ce pendant 17 ans. En revanche, elle ne demande aucun montant au titre de préjudice matériel. 74. Le Gouvernement soutient que le constat de la violation de l'article 8 constituerait en soi une satisfaction équitable suffisante pour le tort moral dont la requérante aurait pu souffrir. 75. La Cour considère la demande relative au préjudice moral comme exagérée. Statuant en équité comme le veut l'article 41, elle estime qu'il y a lieu d'octroyer à la requérante 15 000 EUR au titre du préjudice moral, plus tout montant pouvant être dû à titre d'impôt sur ladite somme. B. Frais et dépens 76. La requérante demande également « le remboursement des frais et honoraires qu'elle a dû acquitter en vue de faire valoir ses droits devant les instances judiciaires helvétiques » (observations de la requérante du 21 avril 2010, p. 9). 77. Selon la jurisprudence de la Cour, un requérant ne peut obtenir le remboursement de ses frais et dépens que dans la mesure où se trouvent établis leur réalité, leur nécessité et le caractère raisonnable de leur taux. En l'espèce, la Cour observe que la requérante n'a pas accompagné ses prétentions des justificatifs nécessaires. Il convient donc d'écarter sa demande. C. Intérêts moratoires 78.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