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20010405_26899_95 vom 5. April 2001</w:t>
      </w:r>
    </w:p>
    <w:p>
      <w:r>
        <w:t>Bundesgericht (BGE), 2001-04-05, FR</w:t>
      </w:r>
    </w:p>
    <w:p>
      <w:r>
        <w:rPr>
          <w:b/>
        </w:rPr>
        <w:t xml:space="preserve">Quelle: </w:t>
      </w:r>
      <w:r>
        <w:t>https://mcp.opencaselaw.ch/entscheid/bge_20010405_26899_95</w:t>
      </w:r>
    </w:p>
    <w:p>
      <w:r>
        <w:t>FR: BGE 20010405_26899_95 du 5 avril 2001</w:t>
      </w:r>
    </w:p>
    <w:p>
      <w:r>
        <w:t>IT: BGE 20010405_26899_95 del 5 aprile 2001</w:t>
      </w:r>
    </w:p>
    <w:p>
      <w:pPr>
        <w:pStyle w:val="Heading2"/>
      </w:pPr>
      <w:r>
        <w:t>Regeste</w:t>
      </w:r>
    </w:p>
    <w:p>
      <w:r>
        <w:t>Regeste Diese Zusammenfassung existiert nur auf Französisch. SUISSE: Art. 35 par. 1 CEDH. Exception préliminaire de non-épuisement des instances. Après que le Tribunal fédéral a statué - dans une procédure au titre de l'art. 42 OJ - sur le bien-fondé d'une action en réparation du requérant pour détention illégale, les voies de recours internes sont en tout cas épuisées. La Cour laisse ainsi ouverte la question de savoir si l'action en réparation pour détention illégale fait partie des voies de recours internes à épuiser (ch. 41 - 42). Conclusion: rejet de l'exception préliminaire. SUISSE: Art. 5 par. 2 CEDH. Absence d'information suffisante sur les raisons de la détention provisoire. Dès son arrestation, le requérant a été informé par écrit des diverses infractions dont il était soupçonné; en outre, il a été avisé oralement par le juge d'instruction des accusations dirigées contre la société B., dont il était membre du conseil d'administration et l'un des directeurs. Ces renseignements ont permis à l'intéressé de déposer un recours écrit devant la cour d'appel le jour de son arrestation. Etant donné que le requérant était particulièrement au fait de la situation financière de la société, au moment de son arrestation, il a été dûment informé des raisons juridiques et factuelles de sa privation de liberté afin qu'il pût en discuter la légalité devant un tribunal (ch. 47 - 49). Conclusion: non-violation de l'art. 5 par. 2 CEDH. SUISSE: Art. 5 par. 3 CEDH. Indépendance et impartialité du magistrat habilité par la loi à exercer des fonctions judiciaires. Lors de son arrestation, le requérant a été entendu en personne par le juge d'instruction. Au moment où ce dernier a décidé de l'arrestation et de la mise en détention de l'intéressé, il est apparu que si l'affaire était déférée au tribunal de district, la décision finale du juge d'instruction remplacerait de facto l'acte d'accusation. Dès lors, l'intéressé n'a pas été traduit devant un magistrat indépendant et impartial (ch. 55 - 64). Conclusion: violation de l'art. 5 par. 3 CEDH.</w:t>
      </w:r>
    </w:p>
    <w:p>
      <w:r>
        <w:t>Regeste SUISSE: Art. 35 par. 1 CEDH. Exception préliminaire de non-épuisement des instances. Après que le Tribunal fédéral a statué - dans une procédure au titre de l'art. 42 OJ - sur le bien-fondé d'une action en réparation du requérant pour détention illégale, les voies de recours internes sont en tout cas épuisées. La Cour laisse ainsi ouverte la question de savoir si l'action en réparation pour détention illégale fait partie des voies de recours internes à épuiser (ch. 41 - 42). Conclusion: rejet de l'exception préliminaire. SUISSE: Art. 5 par. 2 CEDH. Absence d'information suffisante sur les raisons de la détention provisoire. Dès son arrestation, le requérant a été informé par écrit des diverses infractions dont il était soupçonné; en outre, il a été avisé oralement par le juge d'instruction des accusations dirigées contre la société B., dont il était membre du conseil d'administration et l'un des directeurs. Ces renseignements ont permis à l'intéressé de déposer un recours écrit devant la cour d'appel le jour de son arrestation. Etant donné que le requérant était particulièrement au fait de la situation financière de la société, au moment de son arrestation, il a été dûment informé des raisons juridiques et factuelles de sa privation de liberté afin qu'il pût en discuter la légalité devant un tribunal (ch. 47 - 49). Conclusion: non-violation de l'art. 5 par. 2 CEDH. SUISSE: Art. 5 par. 3 CEDH. Indépendance et impartialité du magistrat habilité par la loi à exercer des fonctions judiciaires. Lors de son arrestation, le requérant a été entendu en personne par le juge d'instruction. Au moment où ce dernier a décidé de l'arrestation et de la mise en détention de l'intéressé, il est apparu que si l'affaire était déférée au tribunal de district, la décision finale du juge d'instruction remplacerait de facto l'acte d'accusation. Dès lors, l'intéressé n'a pas été traduit devant un magistrat indépendant et impartial (ch. 55 - 64). Conclusion: violation de l'art. 5 par. 3 CEDH.</w:t>
      </w:r>
    </w:p>
    <w:p>
      <w:r>
        <w:t>Regesto Questo riassunto esiste solo in francese. SUISSE: Art. 35 par. 1 CEDH. Exception préliminaire de non-épuisement des instances. Après que le Tribunal fédéral a statué - dans une procédure au titre de l'art. 42 OJ - sur le bien-fondé d'une action en réparation du requérant pour détention illégale, les voies de recours internes sont en tout cas épuisées. La Cour laisse ainsi ouverte la question de savoir si l'action en réparation pour détention illégale fait partie des voies de recours internes à épuiser (ch. 41 - 42). Conclusion: rejet de l'exception préliminaire. SUISSE: Art. 5 par. 2 CEDH. Absence d'information suffisante sur les raisons de la détention provisoire. Dès son arrestation, le requérant a été informé par écrit des diverses infractions dont il était soupçonné; en outre, il a été avisé oralement par le juge d'instruction des accusations dirigées contre la société B., dont il était membre du conseil d'administration et l'un des directeurs. Ces renseignements ont permis à l'intéressé de déposer un recours écrit devant la cour d'appel le jour de son arrestation. Etant donné que le requérant était particulièrement au fait de la situation financière de la société, au moment de son arrestation, il a été dûment informé des raisons juridiques et factuelles de sa privation de liberté afin qu'il pût en discuter la légalité devant un tribunal (ch. 47 - 49). Conclusion: non-violation de l'art. 5 par. 2 CEDH. SUISSE: Art. 5 par. 3 CEDH. Indépendance et impartialité du magistrat habilité par la loi à exercer des fonctions judiciaires. Lors de son arrestation, le requérant a été entendu en personne par le juge d'instruction. Au moment où ce dernier a décidé de l'arrestation et de la mise en détention de l'intéressé, il est apparu que si l'affaire était déférée au tribunal de district, la décision finale du juge d'instruction remplacerait de facto l'acte d'accusation. Dès lors, l'intéressé n'a pas été traduit devant un magistrat indépendant et impartial (ch. 55 - 64). Conclusion: violation de l'art. 5 par. 3 CEDH.</w:t>
      </w:r>
    </w:p>
    <w:p>
      <w:pPr>
        <w:pStyle w:val="Heading2"/>
      </w:pPr>
      <w:r>
        <w:t>Erwägungen</w:t>
      </w:r>
    </w:p>
    <w:p>
      <w:r>
        <w:rPr>
          <w:b/>
        </w:rPr>
        <w:t>E. 40</w:t>
      </w:r>
    </w:p>
    <w:p>
      <w:r>
        <w:t>Le Gouvernement prétend, comme il l'a fait devant la Commission, que les griefs du requérant sur le terrain des articles 5 §§ 2 et 3 et 13 de la Convention auraient dû être déclarés irrecevables pour non-épuisement des voies de recours internes, en vertu de l'article 35 § 1 de la Convention. En effet, selon lui, lorsque la Commission a déclaré la requête recevable le 18 septembre 1997, le requérant n'avait pas démontré avoir obtenu, par la voie d'une action civile, une décision du Tribunal fédéral sur le bien-fondé des griefs qu'il soulève devant la Commission.</w:t>
      </w:r>
    </w:p>
    <w:p>
      <w:r>
        <w:rPr>
          <w:b/>
        </w:rPr>
        <w:t>E. 41</w:t>
      </w:r>
    </w:p>
    <w:p>
      <w:r>
        <w:t>La Cour note que la Commission, dans la décision sur la recevabilité qu'elle a rendue en l'espèce le 18 septembre 1997, conclut : « [L]e requérant a satisfait aux exigences de l'article 26 de la Convention en usant d'abord des recours offerts par l'ordre juridique national. Les autorités suisses ont donc eu la possibilité de redresser la situation dans leur ordre juridique interne ; or elles ont choisi de ne pas le faire pour des raisons dont le requérant ne saurait être tenu pour responsable. Cela étant, il n'y a pas lieu d'examiner également si le requérant aurait dû introduire de surcroît en vertu de l'article 5 § 5 de la Convention une action en réparation pour détention illégale et si l'action de l'intéressé, pendante devant le Tribunal fédéral depuis 1995, répondrait aux exigences de l'article 26 de la Convention en l'espèce. »</w:t>
      </w:r>
    </w:p>
    <w:p>
      <w:r>
        <w:rPr>
          <w:b/>
        </w:rPr>
        <w:t>E. 42</w:t>
      </w:r>
    </w:p>
    <w:p>
      <w:r>
        <w:t>De l'avis de la Cour, il ne s'impose pas de revenir sur cette décision, puisque le 13 avril 1999 le Tribunal fédéral a rendu son arrêt dans le cadre de l'action en réparation introduite par le requérant dans lequel il a examiné notamment les griefs soulevés devant la Commission. Le requérant a sans conteste satisfait aux exigences de l'article 35 § 1 de la Convention.</w:t>
      </w:r>
    </w:p>
    <w:p>
      <w:r>
        <w:rPr>
          <w:b/>
        </w:rPr>
        <w:t>E. 43</w:t>
      </w:r>
    </w:p>
    <w:p>
      <w:r>
        <w:t>Il s'ensuit que l'exception préliminaire du Gouvernement doit être rejetée. II. SUR LA VIOLATION ALLÉGUÉE DE L'ARTICLE 5 § 2 DE LA CONVENTION</w:t>
      </w:r>
    </w:p>
    <w:p>
      <w:r>
        <w:rPr>
          <w:b/>
        </w:rPr>
        <w:t>E. 44</w:t>
      </w:r>
    </w:p>
    <w:p>
      <w:r>
        <w:t>Le requérant allègue ne pas avoir pas été informé des raisons de sa détention. Il invoque l'article 5 § 2 de la Convention, ainsi libellé « Toute personne arrêtée doit être informée, dans le plus court délai et dans une langue qu'elle comprend, des raisons de son arrestation et de toute accusation portée contre elle. »</w:t>
      </w:r>
    </w:p>
    <w:p>
      <w:r>
        <w:rPr>
          <w:b/>
        </w:rPr>
        <w:t>E. 45</w:t>
      </w:r>
    </w:p>
    <w:p>
      <w:r>
        <w:t>L'intéressé fait valoir qu'il ne suffit pas de mentionner simplement des dispositions légales que l'accusé aurait enfreintes. On ne l'a jamais avisé par quels actes il aurait contrevenu à ces dispositions. Les informations qui lui ont été communiquées à l'origine étaient insuffisantes. A son avis, cela se trouve confirmé dans les observations que le juge d'instruction a déposées au Tribunal fédéral le 26 janvier 1994, celui-ci ayant estimé nécessaire d'affirmer que le requérant avait probablement connaissance des accusations portées contre lui. Le requérant soutient que, n'ayant pas reçu d'informations suffisamment concrètes, il n'a pas été en mesure de se défendre dûment en tant qu'accusé.</w:t>
      </w:r>
    </w:p>
    <w:p>
      <w:r>
        <w:rPr>
          <w:b/>
        </w:rPr>
        <w:t>E. 46</w:t>
      </w:r>
    </w:p>
    <w:p>
      <w:r>
        <w:t>Le Gouvernement estime que les renseignements donnés au requérant ont satisfait aux exigences de l'article 5 § 2 de la Convention. Ainsi, dès le début, l'intéressé a disposé d'éléments allant au-delà de la seule base légale de son arrestation. Selon l'arrêt rendu par le Tribunal fédéral le 13 avril 1999 et que le requérant n'a pas contesté, la demande de mise en liberté présentée par celui-ci le 12 mai 1993 révèle qu'il avait obtenu des informations orales du juge d'instruction. En fait, la procédure pénale diligentée contre la société B. était prévisible, comme le requérant lui-même l'a confirmé dans ses observations du 8 juin 1993 à la cour d'appel cantonale. L'intéressé a obtenu d'autres renseignements au cours des interrogatoires des 17, 18, 19 et 22 mai 1993. Dans l'ensemble, il était parfaitement informé des raisons de son arrestation et des accusations portées contre lui.</w:t>
      </w:r>
    </w:p>
    <w:p>
      <w:r>
        <w:rPr>
          <w:b/>
        </w:rPr>
        <w:t>E. 47</w:t>
      </w:r>
    </w:p>
    <w:p>
      <w:r>
        <w:t>La Cour rappelle que le paragraphe 2 de l'article 5 énonce une garantie élémentaire : toute personne arrêtée doit savoir pourquoi. Intégré au système de protection qu'offre l'article 5, il oblige à signaler à une telle personne dans un langage simple accessible pour elle, les raisons juridiques et factuelles de sa privation de liberté, afin qu'elle puisse en discuter la légalité devant un tribunal en vertu du paragraphe 4. Elle doit bénéficier de ces renseignements « dans le plus court délai », mais le policier qui l'arrête ne peut pas les lui fournir en entier sur-le-champ. Pour déterminer si elle en a reçu assez et suffisamment tôt, il faut avoir égard aux particularités de l'espèce (arrêt Fox, Campbell et Hartley c. Royaume-Uni du 30 août 1990, série A n° 182, p. 19, § 40).</w:t>
      </w:r>
    </w:p>
    <w:p>
      <w:r>
        <w:rPr>
          <w:b/>
        </w:rPr>
        <w:t>E. 48</w:t>
      </w:r>
    </w:p>
    <w:p>
      <w:r>
        <w:t>Quant à l'espèce, la Cour constate que dès son arrestation le 12 mai 1993, le requérant a été informé par écrit des diverses infractions dont il était soupçonné. En outre, comme l'a noté le Tribunal fédéral dans son arrêt du 13 avril 1999, l'intéressé a été avisé oralement par le juge d'instruction des accusations dirigées contre la société B., et savait d'ailleurs parfaitement que les autorités de poursuite s'intéressaient à la société. L'ensemble de ces renseignements ont permis au requérant de déposer un recours écrit devant la cour d'appel du canton de Soleure le jour de son arrestation. Le 17 mai 1993, il a eu connaissance d'autres motifs ayant conduit à son arrestation et sa détention. Le 18 mai 1993, l'avocat du requérant introduisit un autre recours.</w:t>
      </w:r>
    </w:p>
    <w:p>
      <w:r>
        <w:rPr>
          <w:b/>
        </w:rPr>
        <w:t>E. 49</w:t>
      </w:r>
    </w:p>
    <w:p>
      <w:r>
        <w:t>Etant donné que le requérant, membre du conseil d'administration et directeur de la société B., était particulièrement au fait de la situation financière de la société, la Cour estime qu'au moment de son arrestation il a été dûment informé « des raisons juridiques et factuelles de sa privation de liberté, afin qu'[il] [pût] en discuter la légalité devant un tribunal » (arrêt Fox, Campbell et Hartley précité, § 40).</w:t>
      </w:r>
    </w:p>
    <w:p>
      <w:r>
        <w:rPr>
          <w:b/>
        </w:rPr>
        <w:t>E. 50</w:t>
      </w:r>
    </w:p>
    <w:p>
      <w:r>
        <w:t>Il s'ensuit qu'il n'y a pas eu violation de l'article 5 § 2 de la Convention. III. SUR LA VIOLATION ALLÉGUÉE DE L'ARTICLE 5 § 3 DE LA CONVENTION 51. Le requérant dénonce aussi le rôle du juge d'instruction dans son affaire, car celui-ci pouvait renvoyer une affaire en jugement et se trouvait sous les instructions du parquet. Il invoque l'article 5 § 3 de la Convention, dont le passage pertinent dispose : « Toute personne arrêtée ou détenue, dans les conditions prévues au paragraphe 1 c) du présent article, doit être aussitôt traduite devant un juge ou un autre magistrat habilité par la loi à exercer des fonctions judiciaires (...) » 52. Selon lui, le juge d'instruction du canton de Soleure ne saurait passer pour impartial lorsqu'il conduit l'enquête, eu égard à ses fonctions de poursuite ultérieures. Ainsi, dans les affaires déférées au tribunal de district ou au président de cette juridiction, la décision de renvoi prise par le juge d'instruction remplace l'acte d'accusation. Dans les affaires relevant de la cour criminelle ou de la cour d'appel cantonale, le juge d'instruction peut demander au parquet de déposer l'acte d'accusation. De plus, le parquet peut émettre des directives à l'intention du juge d'instruction quant à l'administration de la preuve et, en général, supervise ce dernier. Le requérant souligne que la procédure devant le juge d'instruction n'est pas contradictoire, et que celui-ci dispose de divers moyens pour exercer son pouvoir, par exemple pour refuser la consultation du dossier ou tout contact avec un avocat. 53. Le Gouvernement soutient que le rôle du juge d'instruction du canton de Soleure satisfait aux exigences de l'article 5 § 3 de la Convention et se distingue, en particulier, de la situation qui se présentait en l'affaire Huber c. Suisse concernant le procureur de district du canton de Zurich (arrêt du 23 octobre 1990, série A n° 188). Le juge d'instruction qui a conduit l'enquête ne faisait pas partie du ministère public. Il ne pouvait établir l'acte d'accusation ni représenter le ministère public au procès. Le fait qu'il ait rédigé la décision finale n'est pas pertinent, puisque ce document, qui est seulement destiné à orienter le tribunal, ne revêt qu'un caractère déclaratoire. Son contenu - un résumé des faits et la qualification juridique des infractions en cause - ne constitue pas un acte d'accusation, puisqu'il a pour objet le renvoi de l'affaire au tribunal pour examen et non la condamnation de l'intéressé. 54. En outre, selon le Gouvernement, le juge d'instruction est indépendant du parquet. Si ce dernier peut s'enquérir de l'état de la procédure et donner des directives quant à l'administration de la preuve, le juge d'instruction demeure libre de se conformer à ces demandes ou non. Dans la mesure où le parquet peut demander au juge d'instruction de recueillir des preuves complémentaires, le Gouvernement souligne que ces instructions concernent une phase de la procédure où le juge d'instruction n'est plus compétent en matière de détention. Dans l'ensemble, le parquet exerce simplement une surveillance administrative générale sur le juge d'instruction. Le Gouvernement estime également que l'article 5 § 3 de la Convention n'exige pas une procédure contradictoire et que le juge d'instruction du canton de Soleure est un « magistrat habilité par la loi à exercer des fonctions judiciaires » au sens de l'article 5 § 3 de la Convention. 55. La Cour rappelle que le contrôle judiciaire des atteintes portées par l'exécutif au droit à la liberté d'un individu constitue un élément essentiel de la garantie de l'article 5 § 3. Pour qu'un « magistrat » puisse passer pour exercer des « fonctions judiciaires », au sens de cette disposition, il doit remplir certaines conditions représentant, pour la personne détenue, des garanties contre l'arbitraire ou la privation injustifiée de liberté. Ainsi, le « magistrat » doit être indépendant de l'exécutif et des parties. A cet égard, les apparences objectives à l'époque de la décision sur la détention sont pertinentes : s'il apparaît à ce moment que le magistrat peut intervenir dans la procédure pénale ultérieure en qualité de partie poursuivante, son indépendance et son impartialité peuvent paraître sujettes à caution. Le magistrat doit entendre personnellement l'individu traduit devant lui et se prononcer selon des critères juridiques sur l'existence de raisons justifiant la détention et, en leur absence, il doit avoir le pouvoir d'ordonner de manière contraignante l'élargissement (arrêts Assenov et autres c. Bulgarie du 28 octobre 1998, Recueil des arrêts et décisions 1998-VIII, p. 3298, § 146, et Huber c. Suisse du 23 octobre 1990, série A n° 188, p. 18, § 43). 56. En l'espèce, la Cour constate que lors de son arrestation, le requérant a été entendu en personne par le juge d'instruction. En outre, l'intéressé ne conteste pas qu'il aurait à tout moment pu être mis en liberté, comme le prévoit l'article 50 du code de procédure pénale du canton de Soleure. 57. Toutefois, une question se pose quant à l'indépendance et l'impartialité du juge d'instruction ; la Cour doit dire en particulier s'il remplissait les conditions d'un « magistrat habilité par la loi à exercer des fonctions judiciaires » comme l'exige l'article 5 § 3 de la Convention. Pour se prononcer sur cette question, la Cour est appelée à rechercher si le juge d'instruction était habilité à intervenir ultérieurement en qualité de partie poursuivante. 58. Les parties reconnaissent qu'au moment de l'arrestation et de la mise en détention du requérant, l'on ne savait pas devant quelle juridiction pénale du canton de Soleure le requérant comparaîtrait finalement si l'affaire était renvoyée en jugement, à savoir le tribunal de district, le président du tribunal de district, la cour d'appel ou la cour criminelle du canton de Soleure. 59. La Cour a d'abord examiné le cas où le procès ultérieur se serait déroulé devant le tribunal de district. Les parties sont en désaccord quant aux fonctions du juge d'instruction dans cette procédure. 60. La Cour constate qu'en pareil cas, le juge d'instruction, au moment de la clôture de l'enquête préliminaire, rédige une décision finale donnant une description sommaire des faits, la qualification juridique des infractions et les dispositions pénales applicables. Certes, le Tribunal fédéral, dans son arrêt du 13 avril 1999, et le Gouvernement devant la Cour ont rappelé que cette décision, qui n'était destinée qu'à orienter le tribunal, revêtait simplement un caractère déclaratoire. 61. Toutefois, dans la procédure qui s'ensuit devant le tribunal de district, aucun acte d'accusation officiel n'est déposé et aucun membre du ministère public n'est présent au procès. En revanche, c'est le juge d'instruction qui, dans sa décision finale, résume les faits et en indique la qualification juridique, à partir de quoi le tribunal de district conduit son procès. En tant que telle, la décision contient des éléments importants d'un acte d'inculpation et de fait en remplira le rôle. 62. Dès lors, la Cour constate que, au moment où le juge d'instruction a décidé de l'arrestation et de la mise en détention du requérant, il est apparu que si l'affaire était déférée au tribunal de district, le juge qui avait ordonné la détention préventive « [pourrait] intervenir dans la procédure pénale ultérieure en qualité de partie poursuivante » (arrêt Huber précité, p. 18, § 43). 63. Eu égard à ces considérations, il n'y a pas lieu d'examiner de surcroît le cas où l'affaire aurait été renvoyée en jugement devant une autre juridiction, en particulier la cour criminelle ou la cour d'appel du canton de Soleure, ou si le juge d'instruction était en fait indépendant du ministère public. 64. La Cour estime donc qu'il y a eu violation de l'article 5 § 3 de la Convention au motif que le requérant n'a pas été traduit devant un « magistrat habilité par la loi à exercer des fonctions judiciaires ». IV. SUR LA VIOLATION ALLÉGUÉE DE L'ARTICLE 13 DE LA CONVENTION 65. Dans sa requête à la Commission, le requérant alléguait sur le terrain de l'article 13 de la Convention n'avoir disposé d'aucun recours effectif pour contester sa détention préventive. En effet, la cour d'appel du canton de Soleure et le Tribunal fédéral ont refusé d'examiner ses recours contre sa détention préventive puisqu'il avait été libéré dans l'intervalle. Le requérant ne maintient plus ce grief dans ses observations du 14 octobre 1999. 66. Le Gouvernement rappelle que dans son arrêt du 13 avril 1999, le Tribunal fédéral a confirmé que le requérant avait disposé d'un recours effectif au sens de l'article 13 de la Convention. 67. Le requérant ne souhaitant pas reprendre ses griefs sur le terrain de l'article 13, la Cour n'aperçoit aucune raison de les examiner d'office (voir, par exemple, l'arrêt Steel et autres c. Royaume-Uni du 23 septembre 1998, Recueil 1998-VI, p. 2733, § 43). V. SUR L'APPLICATION DE L'ARTICLE 41 DE LA CONVENTION 68.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69. Le requérant sollicite pour dommage moral une réparation d'un montant de 10 000 CHF. Le Gouvernement prie la Cour de dire qu'un constat de violation fournirait en soi une satisfaction équitable suffisante. 70. Statuant en équité, la Cour alloue au requérant la somme de 2 000 CHF à ce titre. B. Frais et dépens 71. Le requérant demande également 25 667,70 CHF pour les frais d'avocat exposés dans le cadre de la procédure interne et devant les organes de Strasbourg. 72. Pour le Gouvernement, les arguments soulevés par le requérant dans la procédure sur le terrain des articles 5 §§ 2 et 3 de la Convention sont essentiellement les mêmes depuis le premier recours de droit public que l'intéressé avait introduit le 8 novembre 1993 devant le Tribunal fédéral. A cet égard, le Gouvernement estime que la somme de 8 000 CHF pour la procédure devant les juridictions internes et devant les institutions de Strasbourg est suffisante. 73. La Cour, conformément à sa jurisprudence, recherchera si les frais et dépens dont le remboursement est réclamé ont été réellement exposés pour prévenir ou redresser la situation jugée constitutive d'une violation de la Convention, s'ils correspondaient à une nécessité et s'ils sont raisonnables quant à leur taux (voir, par exemple, Nilsen et Johnsen c. Norvège [GC], n° 23118/93 , § 62, CEDH 1999-II). 74. La Cour juge excessive la demande formulée par le requérant pour la procédure interne. Statuant en équité, elle alloue à l'intéressé 10 000 CHF à ce titre. C. Intérêts moratoires 75. Selon les informations dont dispose la Cour, le taux d'intérêt légal applicable en Suisse à la date d'adoption du présent arrêt est de 5 % l'an.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