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19900522_12726_87 vom 1. Januar 2021</w:t>
      </w:r>
    </w:p>
    <w:p>
      <w:r>
        <w:t>Bundesgericht (BGE), 2021-01-01, FR</w:t>
      </w:r>
    </w:p>
    <w:p>
      <w:r>
        <w:rPr>
          <w:b/>
        </w:rPr>
        <w:t xml:space="preserve">Quelle: </w:t>
      </w:r>
      <w:r>
        <w:t>https://mcp.opencaselaw.ch/entscheid/bge_19900522_12726_87</w:t>
      </w:r>
    </w:p>
    <w:p>
      <w:r>
        <w:t>FR: BGE 19900522_12726_87 du 1 janvier 2021</w:t>
      </w:r>
    </w:p>
    <w:p>
      <w:r>
        <w:t>IT: BGE 19900522_12726_87 del 1 gennaio 2021</w:t>
      </w:r>
    </w:p>
    <w:p>
      <w:pPr>
        <w:pStyle w:val="Heading2"/>
      </w:pPr>
      <w:r>
        <w:t>Regeste</w:t>
      </w:r>
    </w:p>
    <w:p>
      <w:r>
        <w:t>Regeste Diese Zusammenfassung existiert nur auf Französisch. SUISSE: ART. 10 CEDH. Refus des PTT, faute du consentement de l'Etat émetteur, d'autoriser une société spécialisée dans l'électronique domestique à recevoir, à l'aide d'une antenne parabolique privée, des programmes télévisés non codés destinés au grand public et provenant d'un satellite soviétique de télécommunication. Ni le statut juridique de société anonyme, ni le caractère commercial de ses activités, ni la nature même de la liberté d'expression ne sauraient priver la société requérante du bénéfice de l'art. 10 CEDH. Celui-ci vaut pour "toute personne", physique ou morale, et concerne non seulement le contenu des informations, mais aussi les moyens de transmission ou de captage. La réception de programmes télévisés au moyen d'une antenne relève du droit consacré par les deux premières phrases de l'art. 10 par. 1 CEDH, sans qu'il faille rechercher pour quelle raison et dans quel but son titulaire entend s'en prévaloir. D'après la Cour, la base légale de l'ingérence réside dans la Loi fédérale de 1922 et l'art. 66 de l'Ordonnance 1 relative à celle-ci, combinés avec l'art. 22 de la Convention internationale des télécommunications et les dispositions du Règlement des radiocommunications. Compte tenu du public auquel ils s'adressent, ces textes présentent une accessibilité suffisante, même si certains n'ont pas été intégralement publiés au recueil systématique. La Cour soulève - sans la trancher - la question de la clarté et de la précision des dispositions appliquées. La Cour constate que l'ingérence n'était pas "nécessaire dans une société démocratique", la nature seule des émissions en cause empêchant de les qualifier de non destinées à l'usage général du public. En plus, le Gouvernement a concédé l'absence de risque de se procurer des informations secrètes à l'aide d'antennes paraboliques captant les émissions de satellites de télécommunication. Conclusion: violation de l'art. 10 CEDH.</w:t>
      </w:r>
    </w:p>
    <w:p>
      <w:r>
        <w:t>Regeste SUISSE: ART. 10 CEDH. Refus des PTT, faute du consentement de l'Etat émetteur, d'autoriser une société spécialisée dans l'électronique domestique à recevoir, à l'aide d'une antenne parabolique privée, des programmes télévisés non codés destinés au grand public et provenant d'un satellite soviétique de télécommunication. Ni le statut juridique de société anonyme, ni le caractère commercial de ses activités, ni la nature même de la liberté d'expression ne sauraient priver la société requérante du bénéfice de l'art. 10 CEDH. Celui-ci vaut pour "toute personne", physique ou morale, et concerne non seulement le contenu des informations, mais aussi les moyens de transmission ou de captage. La réception de programmes télévisés au moyen d'une antenne relève du droit consacré par les deux premières phrases de l'art. 10 par. 1 CEDH, sans qu'il faille rechercher pour quelle raison et dans quel but son titulaire entend s'en prévaloir. D'après la Cour, la base légale de l'ingérence réside dans la Loi fédérale de 1922 et l'art. 66 de l'Ordonnance 1 relative à celle-ci, combinés avec l'art. 22 de la Convention internationale des télécommunications et les dispositions du Règlement des radiocommunications. Compte tenu du public auquel ils s'adressent, ces textes présentent une accessibilité suffisante, même si certains n'ont pas été intégralement publiés au recueil systématique. La Cour soulève - sans la trancher - la question de la clarté et de la précision des dispositions appliquées. La Cour constate que l'ingérence n'était pas "nécessaire dans une société démocratique", la nature seule des émissions en cause empêchant de les qualifier de non destinées à l'usage général du public. En plus, le Gouvernement a concédé l'absence de risque de se procurer des informations secrètes à l'aide d'antennes paraboliques captant les émissions de satellites de télécommunication. Conclusion: violation de l'art. 10 CEDH.</w:t>
      </w:r>
    </w:p>
    <w:p>
      <w:r>
        <w:t>Regesto Questo riassunto esiste solo in francese. SUISSE: ART. 10 CEDH. Refus des PTT, faute du consentement de l'Etat émetteur, d'autoriser une société spécialisée dans l'électronique domestique à recevoir, à l'aide d'une antenne parabolique privée, des programmes télévisés non codés destinés au grand public et provenant d'un satellite soviétique de télécommunication. Ni le statut juridique de société anonyme, ni le caractère commercial de ses activités, ni la nature même de la liberté d'expression ne sauraient priver la société requérante du bénéfice de l'art. 10 CEDH. Celui-ci vaut pour "toute personne", physique ou morale, et concerne non seulement le contenu des informations, mais aussi les moyens de transmission ou de captage. La réception de programmes télévisés au moyen d'une antenne relève du droit consacré par les deux premières phrases de l'art. 10 par. 1 CEDH, sans qu'il faille rechercher pour quelle raison et dans quel but son titulaire entend s'en prévaloir. D'après la Cour, la base légale de l'ingérence réside dans la Loi fédérale de 1922 et l'art. 66 de l'Ordonnance 1 relative à celle-ci, combinés avec l'art. 22 de la Convention internationale des télécommunications et les dispositions du Règlement des radiocommunications. Compte tenu du public auquel ils s'adressent, ces textes présentent une accessibilité suffisante, même si certains n'ont pas été intégralement publiés au recueil systématique. La Cour soulève - sans la trancher - la question de la clarté et de la précision des dispositions appliquées. La Cour constate que l'ingérence n'était pas "nécessaire dans une société démocratique", la nature seule des émissions en cause empêchant de les qualifier de non destinées à l'usage général du public. En plus, le Gouvernement a concédé l'absence de risque de se procurer des informations secrètes à l'aide d'antennes paraboliques captant les émissions de satellites de télécommunication. Conclusion: violation de l'art. 10 CEDH.</w:t>
      </w:r>
    </w:p>
    <w:p>
      <w:pPr>
        <w:pStyle w:val="Heading2"/>
      </w:pPr>
      <w:r>
        <w:t>Erwägungen</w:t>
      </w:r>
    </w:p>
    <w:p>
      <w:r>
        <w:rPr>
          <w:b/>
        </w:rPr>
        <w:t>E. 43</w:t>
      </w:r>
    </w:p>
    <w:p>
      <w:r>
        <w:t>Autronic AG se plaint de ce que l'administration suisse des PTT a subordonné à l'accord de l'État émetteur l'octroi de l'autorisation de recevoir, à l'aide d'une antenne parabolique, des émissions télévisées provenant d'un satellite soviétique de télécommunication (paragraphes 13-16 ci-dessus). Elle y voit une violation de l'article 10 (art. 10) de la Convention, ainsi libellé: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Eu égard aux thèses respectives des comparants, le premier problème à résoudre a trait à l'applicabilité de cette disposition. A. Sur l'applicabilité de l'article 10 (art. 10)</w:t>
      </w:r>
    </w:p>
    <w:p>
      <w:r>
        <w:rPr>
          <w:b/>
        </w:rPr>
        <w:t>E. 44</w:t>
      </w:r>
    </w:p>
    <w:p>
      <w:r>
        <w:t>Selon le Gouvernement, la société requérante ne peut en l'occurrence invoquer la liberté d'expression à l'appui de son grief. En premier lieu, elle n'aurait attaché aucune importance au contenu du message transmis - des programmes en russe - car elle poursuivait des intérêts de nature exclusivement économique et technique. Personne morale aux activités de caractère commercial, elle entendait sans plus fournir, à l'occasion d'une foire, la preuve des capacités d'une antenne parabolique afin d'en stimuler les ventes. Or une liberté d'expression exercée à des fins purement lucratives ressortirait à la liberté économique, laquelle déborderait le cadre de la Convention. Les "informations" en cause ne se trouvaient donc pas protégées par l'article 10 (art. 10). En second lieu, le Gouvernement souligne que les émissions de télévision litigieuses n'étaient pas destinées et accessibles au public au moment où Autronic AG aurait pu les capter. Elles transitaient alors entre deux points fixes du réseau de distribution sur le territoire de l'Union soviétique, par l'intermédiaire du satellite de télécommunication G-Horizont (paragraphes 11-12 ci-dessus); à ce titre, elles relevaient du secret des télécommunications prévu par le droit international, à savoir l'article 22 de la Convention internationale des télécommunications et les numéros 1992-1994 du Règlement des radiocommunications.</w:t>
      </w:r>
    </w:p>
    <w:p>
      <w:r>
        <w:rPr>
          <w:b/>
        </w:rPr>
        <w:t>E. 45</w:t>
      </w:r>
    </w:p>
    <w:p>
      <w:r>
        <w:t>La société requérante soutient au contraire que le droit à la liberté d'expression comprend celui de recevoir des informations provenant de sources accessibles, et par conséquent de capter des programmes de télévision retransmis par un satellite de télécommunication et destinés au grand public. En outre, l'article 10 (art. 10) protégerait non seulement le contenu de la communication, mais aussi le mode de transmission. Autronic AG n'aperçoit pas pourquoi les droits fondamentaux que les personnes morales tirent sans conteste de l'article 10 (art. 10), devraient subir des restrictions pour peu qu'elles poursuivent des objectifs économiques ou techniques.</w:t>
      </w:r>
    </w:p>
    <w:p>
      <w:r>
        <w:rPr>
          <w:b/>
        </w:rPr>
        <w:t>E. 46</w:t>
      </w:r>
    </w:p>
    <w:p>
      <w:r>
        <w:t>Dans son rapport du 8 mars 1989, la Commission note que seuls des satellites de télécommunication se trouvent "actuellement" en service au-dessus de l'Europe. Leurs programmes sont certes captés surtout par des stations réceptrices aux fins de retransmission, mais aussi directement par des antennes individuelles ou collectives. La pratique de plusieurs États membres du Conseil de l'Europe, dont la France et le Royaume-Uni, donnerait à penser que la Convention internationale des télécommunications et le Règlement des radiocommunications n'excluent pas la réception directe de signaux retransmis par satellite de télécommunication quand ils visent le grand public. En 1982, année des faits litigieux, il ne s'agissait que de G-Horizont, mais cela importerait peu: la demande de décision déclaratoire présentée par Autronic AG aux autorités suisses le 1er novembre 1982 (paragraphe 17 ci-dessus) ne se limitait pas aux émissions du satellite soviétique et du reste, selon le Gouvernement lui-même, l'administration helvétique des PTT adopterait aujourd'hui une attitude identique si on la saisissait d'une requête semblable. La Commission juge purement formel de distinguer entre les signaux selon leur mode de retransmission: satellite de radiodiffusion directe ou - sans codage - satellite de télécommunication. Aucune question de secret ne se posant et le progrès technique permettant à chacun de capter des émissions avec son propre équipement, le droit qui correspondait à cette faculté serait une partie intégrante de la liberté de recevoir des informations.</w:t>
      </w:r>
    </w:p>
    <w:p>
      <w:r>
        <w:rPr>
          <w:b/>
        </w:rPr>
        <w:t>E. 47</w:t>
      </w:r>
    </w:p>
    <w:p>
      <w:r>
        <w:t>Selon la Cour, ni le statut juridique de société anonyme, ni le caractère commercial de ses activités ni la nature même de la liberté d'expression ne sauraient priver Autronic AG du bénéfice de l'article 10 (art. 10). Ce dernier (art. 10) vaut pour "toute personne", physique ou morale. La Cour en a d'ailleurs déjà constaté par trois fois l'applicabilité à des personnes morales poursuivant des buts lucratifs (arrêts Sunday Times du 26 avril 1979, série A no 30, Markt Intern Verlag GmbH et Klaus Beermann du 20 novembre 1989, série A no 165, et Groppera Radio AG et autres du 28 mars 1990, série A no 173). En outre, il concerne non seulement le contenu des informations mais aussi les moyens de transmission ou de captage, car toute restriction apportée à ceux-ci touche le droit de recevoir et communiquer des informations. Du reste, la dernière phrase de son paragraphe 1 (art. 10-1) mentionne certaines entreprises principalement intéressées par lesdits moyens. Devant les organes de la Convention, la société requérante dénonce une atteinte à sa liberté de recevoir des informations et des idées sans considération de frontière, et non à sa liberté d'en communiquer. Avec la Commission, la Cour estime que la réception de programmes télévisés au moyen d'une antenne - parabolique ou autre - relève du droit consacré par les deux premières phrases de l'article 10 § 1 (art. 10-1), sans qu'il faille rechercher pour quelle raison et dans quel but son titulaire entend s'en prévaloir. Or les décisions administratives et judiciaires litigieuses (paragraphes 16, 19 et 27 ci-dessus) ont empêché Autronic AG de capter légalement les messages de G-Horizont; elles s'analysaient donc en une "ingérence d'autorités publiques" dans l'exercice de la liberté d'expression. Quant à l'argument tiré par le Gouvernement du souci de protéger le secret des télécommunications, il n'a trait qu'à la justification de l'ingérence. Il appelle donc un examen, le cas échéant, sur le terrain du paragraphe 1 in fine de l'article 10 (art. 10-1) ou du paragraphe 2 (art. 10-2).</w:t>
      </w:r>
    </w:p>
    <w:p>
      <w:r>
        <w:rPr>
          <w:b/>
        </w:rPr>
        <w:t>E. 48</w:t>
      </w:r>
    </w:p>
    <w:p>
      <w:r>
        <w:t>En conclusion, l'article 10 (art. 10) trouvait à s'appliquer. B. Sur l'observation de l'article 10 (art. 10)</w:t>
      </w:r>
    </w:p>
    <w:p>
      <w:r>
        <w:rPr>
          <w:b/>
        </w:rPr>
        <w:t>E. 49</w:t>
      </w:r>
    </w:p>
    <w:p>
      <w:r>
        <w:t>Le Gouvernement conclut, en ordre subsidiaire, que l'ingérence cadrait avec le paragraphe 1 in fine (art. 10-1), aux termes duquel l'article 10 (art. 10) "n'empêche pas les États de soumettre les entreprises de radiodiffusion (...) ou de télévision à un régime d'autorisation"; à titre plus subsidiaire encore, il plaide qu'elle répondait aux exigences du paragraphe 2 (art. 10-2). 1. Paragraphe 1, troisième phrase, de l'article 10 (art. 10-1)</w:t>
      </w:r>
    </w:p>
    <w:p>
      <w:r>
        <w:rPr>
          <w:b/>
        </w:rPr>
        <w:t>E. 50</w:t>
      </w:r>
    </w:p>
    <w:p>
      <w:r>
        <w:t>Sur le premier point, Autronic AG soutient que la Convention internationale des télécommunications et le Règlement des radiocommunications ne subordonnent pas à l'accord des autorités de l'État émetteur la possibilité de capter à des fins privées des programmes non codés diffusés par satellite; la troisième phrase de l'article 10 § 1 (art. 10-1) n'entrerait donc pas en jeu. La Commission ne croit pas non plus que cette disposition puisse justifier l'ingérence incriminée. Les droits reconnus au paragraphe 1 (art. 10-1) valant "sans considération de frontière", les États contractants ne peuvent selon elle "apporter des restrictions aux informations provenant de l'étranger" que sur la base du paragraphe 2 (art. 10-2). En outre, la troisième phrase ne concernerait que la radiodiffusion, la télévision et le cinéma, non l'utilisation d'un appareil de captage. 51. Pour le Gouvernement au contraire, le droit international impose de garder secret tout message émanant d'un satellite de télécommunication et oblige les États à y veiller. L'article 10 § 1 (art. 10-1) in fine les habiliterait à instaurer un système astreignant les entreprises de radiodiffusion à obtenir une autorisation tant pour recevoir pareil message que pour le retransmettre. Il en irait a fortiori ainsi dans le cas d'une société commerciale privée telle qu'Autronic AG. 52. Il ne s'impose pas d'examiner cet argument, ni donc de statuer sur l'applicabilité en l'occurrence de la troisième phrase de l'article 10 § 1 (art. 10-1): de toute manière, celle-ci "ne soustrait (...) pas les mesures d'autorisation aux exigences du paragraphe 2 (art. 10-2), sans quoi on aboutirait à un résultat contraire à l'objet et au but de l'article 10 (art. 10) considéré dans son ensemble"; la Cour l'a relevé dans son arrêt Groppera Radio AG et autres du 28 mars 1990 (série A no 173, p. 24, § 61). 2. Paragraphe 2 de l'article 10 (art. 10-2) 53. Il y a lieu de déterminer si l'ingérence incriminée était "prévue par la loi", poursuivait un ou plusieurs des buts légitimes énumérés au paragraphe 2 (art. 10-2) et était "nécessaire, dans une société démocratique", pour les atteindre. a) "Prévue par la loi" 54. Selon la société requérante, la législation suisse ne comporte aucune règle propre à fonder juridiquement la décision en cause ou renvoyant à des dispositions du droit international des télécommunications. La réponse de l'Union internationale des télécommunications aux questions du gouvernement suisse en fournirait la preuve (paragraphes 7 et 37 ci-dessus): il en ressort qu'il appartient à chaque État membre de prendre les mesures nécessaires à ses yeux pour réaliser les objectifs assignés par le traité et honorer ses engagements à ce titre. 55. Le Gouvernement considère que les normes nationales ou internationales remplissent les conditions de précision et d'accessibilité dégagées par la jurisprudence des organes de la Convention. Sur le premier point, il souligne que les décisions rendues le 13 janvier 1983 par la division de la radio et de la télévision, puis le 26 juillet 1983 par la direction générale des PTT, s'appuyaient sur l'ordonnance 1 du Conseil fédéral du 10 décembre 1973 et sur plusieurs dispositions spécifiques du droit international des télécommunications (Convention internationale des télécommunications et Règlement des radiocommunications). Au sujet du second, le Gouvernement reconnaît que seule la Convention internationale des télécommunications a paru intégralement dans le Recueil officiel des lois fédérales et dans le Recueil systématique du droit fédéral. Si le Règlement des radiocommunications n'y figure pas - à l'exception des numéros 422 et 725 -, le Recueil officiel signale à son propos les moyens de le consulter ou de se le procurer (paragraphe 36 ci-dessus). Pareille pratique se justifierait par la longueur du texte, plus de mille pages. Au demeurant, elle aurait reçu l'aval du Tribunal fédéral (arrêt du 12 juillet 1982 dans l'affaire Radio 24 Radiowerbung Zürich AG gegen Generaldirektion PTT, Arrêts du Tribunal fédéral suisse, vol. 108, Ière partie b), p. 264) et se rencontrerait dans au moins dix autres États membres du Conseil de l'Europe. Enfin, elle correspondrait à la jurisprudence de la Cour européenne sur l'accès des particuliers aux textes juridiques dans les systèmes de common law. 56. Tel n'est pas l'avis de la Commission. L'ordonnance 1 du Conseil fédéral n'offrirait pas une base légale suffisante car elle ne mentionnerait nullement la nécessité du consentement de l'État émetteur pour capter des programmes télévisés destinés au public en général. Quant au Règlement des radiocommunications, les dispositions invoquées par le Gouvernement manqueraient de précision. 57. D'après la Cour, la base légale de l'ingérence réside dans la loi fédérale de 1922 et l'article 66 de l'ordonnance 1 relative à celle-ci (paragraphe 31 ci-dessus), combinés avec l'article 22 de la Convention internationale des télécommunications et les dispositions du Règlement des radiocommunications citées au paragraphe 36 ci-dessus. Compte tenu du public auquel ils s'adressent, ces textes présentent une accessibilité suffisante (paragraphes 34 et 36 ci-dessus; arrêt Groppera Radio AG et autres précité, série A no 173, p. 26, § 68). Leur qualité de "loi" au sens de l'article 10 § 2 (art. 10-2) reste cependant douteuse, car on peut se demander s'il ne leur manque pas la clarté et la précision voulues: les normes nationales n'indiquent pas exactement les critères à observer pour accorder ou refuser les concessions visées à l'article 66, tandis que les dispositions internationales semblent laisser aux autorités nationales une marge d'appréciation non négligeable. Il n'apparaît pourtant pas nécessaire de trancher la question: à supposer même que la condition "prévue par la loi" se trouve remplie, la Cour arrive à la conclusion que l'ingérence ne se justifiait pas (paragraphes 60-63 ci-dessous). b) But légitime 58. Pour le Gouvernement, l'ingérence incriminée poursuivait deux fins reconnues par la Convention. La première consisterait dans la "défense de l'ordre" des télécommunications. Il importait de tenir compte du nombre limité des fréquences disponibles, de prévenir l'anarchie que pourrait provoquer la circulation illimitée des informations au niveau international, ainsi que d'assurer le pluralisme culturel et politique. En second lieu, l'ingérence aurait eu pour but d'"empêcher la divulgation d'informations confidentielles": il fallait préserver le secret des télécommunications, qui couvrait les messages télévisés litigieux et que garantissait l'article 22 de la Convention internationale des télécommunications. La société requérante, elle, relève que les émissions en cause visaient le grand public et que d'autres États contractants possèdent en la matière une réglementation plus libérale. Quant à la Commission, elle reconnaît la légitimité du premier objectif mentionné par le Gouvernement, le seul dont il ait tiré argument devant elle. 59. La Cour constate que l'ingérence poursuivait les deux fins, pleinement compatibles avec la Convention, qu'invoque le Gouvernement: la défense de l'ordre des télécommunications et la nécessité d'empêcher la divulgation d'informations confidentielles. c) "Nécessaire dans une société démocratique" 60. D'après la société requérante, le refus d'autorisation qui la frappait ne correspondait pas à un besoin social impérieux: il ne s'imposait pas pour empêcher la divulgation d'informations confidentielles, car un exploitant désireux de réserver ses émissions à un certain public recourt au codage de ces dernières. Le Gouvernement insiste sur la distinction entre satellites de radiodiffusion directe et satellites de télécommunication; à ses yeux, le droit international des télécommunications entend donner aux émissions diffusées par les seconds la même protection juridique qu'aux communications téléphoniques. Pour la Commission, l'affaire ne soulevait aucun problème sur le terrain de la protection d'informations confidentielles; la seule réception des signaux de G-Horizont ne pouvait troubler l'ordre international des télécommunications, la distinction entre satellites de radiodiffusion directe et satellites de télécommunication se révélant purement formelle. Bref, l'ingérence n'apparaissait pas nécessaire. 61. Selon la jurisprudence constante de la Cour, les États contractants jouissent d'une certaine marge d'appréciation pour juger de la nécessité d'une ingérence, mais elle va de pair avec un contrôle européen plus ou moins large selon le cas. S'il s'agit, comme en l'espèce, d'une ingérence dans l'exercice des droits et libertés garantis par le paragraphe 1 de l'article 10 (art. 10-1), ce contrôle doit être strict en raison de l'importance de ces droits, importance que la Cour a maintes fois soulignée. La nécessité de les restreindre doit se trouver établie de manière convaincante (arrêt Barthold du 25 mars 1985, série A no 90, p. 26, § 58). 62. Le Gouvernement soutient que la Cour, en opérant son contrôle, doit se placer à l'époque des faits de la cause et, en particulier, ne pas avoir égard à l'évolution technique et juridique ultérieure. Il affirme néanmoins qu'aujourd'hui encore l'article 22 de la Convention internationale des télécommunications et les dispositions susmentionnées du Règlement des radiocommunications obligeraient les PTT à rejeter des demandes du genre de celles émanant de la société requérante, sauf accord préalable des autorités du pays où se trouverait la station émettant vers le satellite. Selon la Cour, ladite évolution peut entrer en ligne de compte pour autant qu'elle aide à comprendre et interpréter correctement les règles en question. Dans le domaine technique, elle s'est manifestée par la mise en service de plusieurs autres satellites de télécommunication diffusant des programmes télévisés. Sur le plan juridique, elle s'est traduite notamment, à l'échelle internationale, par la signature le 5 mai 1989, dans le cadre du Conseil de l'Europe, de la Convention européenne sur la télévision transfrontière; au niveau national, par le fait que plusieurs États membres autorisent le captage des émissions télévisées non codées émanant des satellites de télécommunication, sans exiger le consentement de l'administration du pays où est située la station alimentant le satellite. Cette dernière circonstance ne manque pas de pertinence, les autres États signataires de la Convention internationale des télécommunications et les autorités internationales ne paraissant pas avoir protesté contre l'interprétation de l'article 22 de cette convention et des dispositions précitées du Règlement des radiocommunications qu'elle implique. L'interprétation - contraire - de ces textes invoquée par le gouvernement suisse à l'appui de l'ingérence, n'est donc pas concluante. Cela ressort aussi des paragraphes 19 et 20 de la réponse de l'Union internationale des télécommunications à ses questions (paragraphe 37 ci-dessus). 63. Dès lors, l'argument tiré par le Gouvernement des particularités des satellites de télécommunication ne saurait justifier l'ingérence: la nature seule des émissions en cause, à savoir des émissions non codées, destinées aux téléspectateurs d'Union soviétique, empêche de les qualifier de "[non] destinées à l'usage général du public" au sens des numéros 1992-1994 du Règlement des radiocommunications. Abstraction faite des règles internationales discutées ci-dessus, il n'y avait donc pas nécessité de prohiber le captage de ces émissions. Devant la Cour, il est vrai, le gouvernement suisse a encore plaidé qu'une interdiction absolue du captage non autorisé des messages des satellites de télécommunication constitue l'unique manière d'assurer "le secret des correspondances internationales", parce qu'il n'y a pas moyen de distinguer les signaux formant ces correspondances des signaux destinés à l'usage général du public. L'argument ne convainc pas, car devant la Commission le Gouvernement avait déjà concédé l'absence de risque de se procurer des informations secrètes à l'aide d'antennes paraboliques recevant les émissions de satellites de télécommunication. La Cour conclut que l'ingérence n'était pas "nécessaire dans une société démocratique", de sorte qu'il y a eu violation de l'article 10 (art. 10). II. SUR L'APPLICATION DE L'ARTICLE 50 (art. 50) 64. Aux termes de l'article 50 (art. 50) de la Convention,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Autronic AG ne demande pas la réparation d'un dommage. En revanche, elle sollicite le remboursement de ses frais et dépens au niveau interne et devant les organes de la Convention. Il s'agirait au total de 42.245 francs suisses, à savoir 380 de frais payés à l'administration suisse pour la décision rendue le 26 juillet 1983 par la direction générale des PTT, 40.000 d'honoraires d'avocat, correspondant à 235 heures de travail, et 1.865 de frais divers. Le Gouvernement ne conteste pas le premier poste, ni le troisième, mais trouve "franchement exagéré" le deuxième: la société requérante n'aurait pas fourni le détail des honoraires et aurait commis "une faute procédurale" en posant une question abstraite au Tribunal fédéral, lequel ne lui aurait d'ailleurs pas alloué plus de 4.000 francs suisses pour dépens s'il avait accueilli le recours de droit administratif. Le délégué de la Commission, lui, ne se prononce pas. 65. Statuant en équité comme le veut l'article 50 (art. 50), la Cour considère qu'Autronic AG a droit au remboursement de 25.000 francs suisses pour frais et dépens.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