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19791204_7710_76 vom 1. Januar 2021</w:t>
      </w:r>
    </w:p>
    <w:p>
      <w:r>
        <w:t>Bundesgericht (BGE), 2021-01-01, FR</w:t>
      </w:r>
    </w:p>
    <w:p>
      <w:r>
        <w:rPr>
          <w:b/>
        </w:rPr>
        <w:t xml:space="preserve">Quelle: </w:t>
      </w:r>
      <w:r>
        <w:t>https://mcp.opencaselaw.ch/entscheid/bge_19791204_7710_76</w:t>
      </w:r>
    </w:p>
    <w:p>
      <w:r>
        <w:t>FR: BGE 19791204_7710_76 du 1 janvier 2021</w:t>
      </w:r>
    </w:p>
    <w:p>
      <w:r>
        <w:t>IT: BGE 19791204_7710_76 del 1 gennaio 2021</w:t>
      </w:r>
    </w:p>
    <w:p>
      <w:pPr>
        <w:pStyle w:val="Heading2"/>
      </w:pPr>
      <w:r>
        <w:t>Regeste</w:t>
      </w:r>
    </w:p>
    <w:p>
      <w:r>
        <w:t>Regeste Diese Zusammenfassung existiert nur auf Französisch. SUISSE: Art. 5 par. 3 CEDH. Droit d'être aussitôt traduit devant un juge ou un autre magistrat habilité à exercer des fomctions judiciaires. Selon le requérant, le procureur de district qui l'a inculpé et ordonné sa détention provisoire n'était pas un magistrat habilité par la loi à exercer des fonctions judiciaires. Le magistrat ne se confond pas avec le juge, mais il faut qu'il en possède certaines qualités constituant autant de garanties pour la personne arrêtée. En l'espèce, le procureur de district n'est intervenu qu'en tant qu'organe d'instruction et non en qualité de partie poursuivante; d'autre part, après avoir conduit seul l'audition du requérant à bref délai, il a décidé en pleine indépendance et selon le pouvoir de décision que lui attribue la loi sa mise en détention provisoire, sans instructions du gouvernement cantonal ou du procureur général. Dès lors, il présentait les garanties d'indépendance, de procédure et de fond inhérentes à la notion de magistrat habilité à exercer des fonctions judiciaires. Enfin, l'art. 5 par. 3 CEDH n'exige pas la présence d'un avocat durant l'interrogatoire (ch. 34 - 38). Conclusion: non-violation de l'art. 5 par. 3 CEDH.</w:t>
      </w:r>
    </w:p>
    <w:p>
      <w:r>
        <w:t>Regeste SUISSE: Art. 5 par. 3 CEDH. Droit d'être aussitôt traduit devant un juge ou un autre magistrat habilité à exercer des fomctions judiciaires. Selon le requérant, le procureur de district qui l'a inculpé et ordonné sa détention provisoire n'était pas un magistrat habilité par la loi à exercer des fonctions judiciaires. Le magistrat ne se confond pas avec le juge, mais il faut qu'il en possède certaines qualités constituant autant de garanties pour la personne arrêtée. En l'espèce, le procureur de district n'est intervenu qu'en tant qu'organe d'instruction et non en qualité de partie poursuivante; d'autre part, après avoir conduit seul l'audition du requérant à bref délai, il a décidé en pleine indépendance et selon le pouvoir de décision que lui attribue la loi sa mise en détention provisoire, sans instructions du gouvernement cantonal ou du procureur général. Dès lors, il présentait les garanties d'indépendance, de procédure et de fond inhérentes à la notion de magistrat habilité à exercer des fonctions judiciaires. Enfin, l'art. 5 par. 3 CEDH n'exige pas la présence d'un avocat durant l'interrogatoire (ch. 34 - 38). Conclusion: non-violation de l'art. 5 par. 3 CEDH.</w:t>
      </w:r>
    </w:p>
    <w:p>
      <w:r>
        <w:t>Regesto Questo riassunto esiste solo in francese. SUISSE: Art. 5 par. 3 CEDH. Droit d'être aussitôt traduit devant un juge ou un autre magistrat habilité à exercer des fomctions judiciaires. Selon le requérant, le procureur de district qui l'a inculpé et ordonné sa détention provisoire n'était pas un magistrat habilité par la loi à exercer des fonctions judiciaires. Le magistrat ne se confond pas avec le juge, mais il faut qu'il en possède certaines qualités constituant autant de garanties pour la personne arrêtée. En l'espèce, le procureur de district n'est intervenu qu'en tant qu'organe d'instruction et non en qualité de partie poursuivante; d'autre part, après avoir conduit seul l'audition du requérant à bref délai, il a décidé en pleine indépendance et selon le pouvoir de décision que lui attribue la loi sa mise en détention provisoire, sans instructions du gouvernement cantonal ou du procureur général. Dès lors, il présentait les garanties d'indépendance, de procédure et de fond inhérentes à la notion de magistrat habilité à exercer des fonctions judiciaires. Enfin, l'art. 5 par. 3 CEDH n'exige pas la présence d'un avocat durant l'interrogatoire (ch. 34 - 38). Conclusion: non-violation de l'art. 5 par. 3 CEDH.</w:t>
      </w:r>
    </w:p>
    <w:p>
      <w:pPr>
        <w:pStyle w:val="Heading2"/>
      </w:pPr>
      <w:r>
        <w:t>Erwägungen</w:t>
      </w:r>
    </w:p>
    <w:p>
      <w:r>
        <w:rPr>
          <w:b/>
        </w:rPr>
        <w:t>E. 24</w:t>
      </w:r>
    </w:p>
    <w:p>
      <w:r>
        <w:t>L'article 5 par. 3 (art. 5-3) de la Convention se lit ainsi: "Toute personne arrêtée ou détenue, dans les conditions prévues au paragraphe 1 c) du présent article (art. 5-1-c), doit être aussitôt traduite devant un juge ou un autre magistrat habilité par la loi à exercer des fonctions judiciaires et a le droit d'être jugée dans un délai raisonnable, ou libérée pendant la procédure. La mise en liberté peut être subordonnée à une garantie assurant la comparution de l'intéressé à l'audience." D'après M. Schiesser, on ne saurait considérer le procureur de district de Winterthour comme un "magistrat habilité par la loi à exercer des fonctions judiciaires". En saisissant la Cour, Commission et Gouvernement lui ont demandé de décider si la mise en détention provisoire du requérant a violé le droit garanti par la clause précitée.</w:t>
      </w:r>
    </w:p>
    <w:p>
      <w:r>
        <w:rPr>
          <w:b/>
        </w:rPr>
        <w:t>E. 25</w:t>
      </w:r>
    </w:p>
    <w:p>
      <w:r>
        <w:t>Nul problème ne se pose en l'occurrence sur le terrain des paragraphes 1 c) et 2 de l'article 5 (art. 5-1-c, art. 5-2), ni au regard du début et de la fin du paragraphe 3 (art. 5-3) ("aussitôt traduite", "jugée dans un délai raisonnable, ou libérée pendant la procédure"; cf., mutatis mutandis, l'arrêt Wemhoff du 27 juin 1968, série A no 7, p. 21); il incombe seulement à la Cour de rechercher si ledit procureur possédait la qualité de "magistrat habilité par la loi à exercer des fonctions judiciaires".</w:t>
      </w:r>
    </w:p>
    <w:p>
      <w:r>
        <w:rPr>
          <w:b/>
        </w:rPr>
        <w:t>E. 26</w:t>
      </w:r>
    </w:p>
    <w:p>
      <w:r>
        <w:t>Cette dernière expression comprend trois éléments. Le deuxième ("habilité par la loi à exercer") ne soulève aucune difficulté: le procureur de district de Winterthour a usé en l'espèce de pouvoirs dont le dotait la législation cantonale (paragraphes 7, 12 et 15-17 ci-dessus); ni la Commission, ni le Gouvernement ni le requérant ne le contestent. Quant aux premier et troisième éléments ("magistrat", "des fonctions judiciaires"), il y a lieu de les examiner conjointement.</w:t>
      </w:r>
    </w:p>
    <w:p>
      <w:r>
        <w:rPr>
          <w:b/>
        </w:rPr>
        <w:t>E. 27</w:t>
      </w:r>
    </w:p>
    <w:p>
      <w:r>
        <w:t>En prévoyant qu'une personne arrêtée doit être aussitôt traduite devant un "juge" ou un "autre magistrat", l'article 5 par. 3 (art. 5-3) laisse aux États contractants le choix entre deux catégories d'autorités. Une telle option implique que celles-ci ne se confondent pas entre elles. Cependant, la Convention les mentionne dans le même membre de phrase et part de l'idée que ces autorités s'acquittent de tâches semblables; elle reconnaît clairement de la sorte l'existence d'une certaine analogie entre "juge" et "magistrat", sans quoi la présence de l'adjectif "autre" ne s'expliquerait du reste guère.</w:t>
      </w:r>
    </w:p>
    <w:p>
      <w:r>
        <w:rPr>
          <w:b/>
        </w:rPr>
        <w:t>E. 28</w:t>
      </w:r>
    </w:p>
    <w:p>
      <w:r>
        <w:t>"Magistrat" en français, et plus encore "officer" en anglais, ont manifestement un sens plus large que "juge" et "judge". De son côté, l'exercice de "fonctions judiciaires" ne se limite pas nécessairement au fait de juger. Dans nombre d'États contractants, des magistrats et même des juges s'acquittent de pareilles fonctions sans rendre la justice, tels les membres du ministère public et les juges d'instruction. Une analyse littérale donne donc à penser que l'article 5 par. 3 (art. 5-3) englobe les magistrats du parquet comme ceux du siège.</w:t>
      </w:r>
    </w:p>
    <w:p>
      <w:r>
        <w:rPr>
          <w:b/>
        </w:rPr>
        <w:t>E. 29</w:t>
      </w:r>
    </w:p>
    <w:p>
      <w:r>
        <w:t>Au sujet du contexte des mots à interpréter, Gouvernement et Commission notent que l'article 5 (art. 5) pris dans son ensemble emploie des expressions de deux types: celles, précises, de "tribunal" (par. 1 a) et b), par. 4) (art. 5-1-a, art. 5-1-b, art. 5-4) et de "juge" (par. 3) (art. 5-3); celles, assez vagues, d'"autorité judiciaire compétente" (par. 1 c)) (art. 5-1-c) et de "magistrat habilité par la loi à exercer des fonctions judiciaires" (par. 3) (art. 5-3). Ils estiment raisonnable d'en déduire que les premières visent des exigences plus strictes que les secondes. La Cour souscrit à cette opinion, mais tient à souligner les limites de la distinction ainsi établie. Le paragraphe 1 c) (art. 5-1-c) formant un tout avec le paragraphe 3 (art. 5-3), "autorité judiciaire compétente" constitue un synonyme abrégé de "juge ou (...) autre magistrat habilité par la loi à exercer des fonctions judiciaires" (arrêt Lawless du 1er juillet 1961, série A no 3, p. 52; arrêt Irlande contre Royaume-Uni, du 18 janvier 1978, série A no 25, p. 75, par. 199). Comparer le paragraphe 3 (art. 5-3) avec le paragraphe 4 (art. 5-4) offre davantage d'intérêt en l'espèce: à la différence de celui-là, celui-ci requiert l'intervention d'un "tribunal". Pour mériter cette dernière appellation, un organe doit notamment être indépendant de l'exécutif et des parties (arrêt Neumeister du 27 juin 1968, série A no 8, p. 44; arrêt De Wilde, Ooms et Versyp du 18 juin 1971, série A no 12, p. 41, par. 78), mais il en va de même du "magistrat" mentionné au paragraphe 3 (art. 5-3): si ses "fonctions judiciaires" peuvent ne pas revêtir un caractère juridictionnel, en quoi elles diffèrent des tâches définies au paragraphe 4 (art. 5-4), elles ne se conçoivent pourtant pas non plus sans l'indépendance de leur titulaire (paragraphe 31 ci-dessous).</w:t>
      </w:r>
    </w:p>
    <w:p>
      <w:r>
        <w:rPr>
          <w:b/>
        </w:rPr>
        <w:t>E. 30</w:t>
      </w:r>
    </w:p>
    <w:p>
      <w:r>
        <w:t>Le sens ordinaire de l'expression en cause (paragraphe 28 ci-dessus), lue dans son contexte (paragraphe 29), correspond du reste à l'objet et au but de l'article 5 (art. 5), sur lesquels se rejoignent les vues du Gouvernement et de la Commission. Selon le Gouvernement, l'article 5 par. 3 (art. 5-3) a pour but de garantir l'impartialité et l'objectivité de la personne devant laquelle sera traduit l'intéressé. En outre, la comparution tendrait à protéger chacun contre toute arrestation et détention injustifiées. Pour la Commission, l'objet de la disposition sous examen consiste à fournir aux individus privés de leur liberté une garantie spéciale: le recours non à une institution précise, à savoir un tribunal, mais à une procédure judiciaire. Aux yeux de la Cour, l'article 5 (art. 5) veut assurer que nul ne soit arbitrairement dépouillé de sa liberté (arrêt Winterwerp du 24 octobre 1979, série A no 33, p. 16, par. 37). De cette finalité globale découle, dans le domaine du paragraphe 4 (art. 5-4), la nécessité de suivre une procédure de "caractère judiciaire" donnant "des garanties adaptées à la nature de la privation de liberté dont il s'agit", sans quoi on ne saurait parler de "tribunal" (arrêt De Wilde, Ooms et Versyp, précité, pp. 40-41, par. 76). De son côté, le "magistrat" visé au paragraphe 3 (art. 5-3) doit offrir des garanties appropriées aux fonctions "judiciaires" que la loi lui attribue.</w:t>
      </w:r>
    </w:p>
    <w:p>
      <w:r>
        <w:rPr>
          <w:b/>
        </w:rPr>
        <w:t>E. 31</w:t>
      </w:r>
    </w:p>
    <w:p>
      <w:r>
        <w:t>En résumé, le "magistrat" ne se confond pas avec le "juge", mais encore faut-il qu'il en possède certaines des qualités, c'est-à-dire remplisse des conditions constituant autant de garanties pour la personne arrêtée. La première d'entre elles réside dans l'indépendance à l'égard de l'exécutif et des parties (cf., mutatis mutandis, l'arrêt Neumeister précité, p. 44). Elle n'exclut pas toute subordination à d'autres juges ou magistrats pourvu qu'ils jouissent eux-mêmes d'une indépendance analogue. A cela s'ajoutent, d'après l'article 5 par. 3 (art. 5-3), une exigence de procédure et une de fond. A la charge du "magistrat", la première comporte l'obligation d'entendre personnellement l'individu traduit devant lui (cf., mutatis mutandis, l'arrêt Winterwerp précité, p. 24, par. 60); la seconde, celle d'examiner les circonstances qui militent pour ou contre la détention, de se prononcer selon des critères juridiques sur l'existence de raisons la justifiant et, en leur absence, d'ordonner l'élargissement (arrêt Irlande contre Royaume-Uni, précité, p. 76, par. 199). En vérifiant le respect de ces diverses conditions, la Cour n'a pas à trancher des questions qui ne se posent pas en l'espèce, par exemple celle de savoir si un magistrat est apte, par sa formation ou son expérience, à s'acquitter de fonctions judiciaires.</w:t>
      </w:r>
    </w:p>
    <w:p>
      <w:r>
        <w:rPr>
          <w:b/>
        </w:rPr>
        <w:t>E. 32</w:t>
      </w:r>
    </w:p>
    <w:p>
      <w:r>
        <w:t>Il lui incombe à présent de s'assurer que le procureur de district de Winterthour a bien offert à M. Schiesser les garanties inhérentes à la notion dont elle a dégagé le sens. Deux constatations préliminaires lui paraissent s'imposer. Tout d'abord, le statut du procureur de district et ses attributions en matière de détention provisoire sont fixés en détail dans la loi du 29 janvier 1911 sur l'organisation judiciaire (GVG), le code de procédure pénale du 4 mai 1919 (StPO) et le recueil des circulaires du parquet général aux parquets de district, de 1968 (paragraphes 12 à 18 ci-dessus). En particulier, la StPO indique clairement les motifs et la procédure de mise en détention, et en l'occurrence la décision du procureur s'appuyait sur elle (paragraphe 7 ci-dessus). En second lieu, le requérant n'allègue pas l'inobservation du droit cantonal. Comme le note la Commission, il ne prétend pas que le procureur de district de Winterthour n'ait pas agi avec indépendance ou n'ait pas pris en considération, ainsi que le commande l'article 31 StPO, chacun des éléments plaidant pour ou contre une mesure privative de liberté. Il ne conteste pas davantage que ce magistrat ait motivé le mandat d'arrêt comme l'exigeait une circulaire du parquet général, de 1956. Partant, il attaque la législation zurichoise en tant que telle. La Cour rappelle à ce sujet sa jurisprudence constante: saisie d'une affaire qui tire son origine d'une requête introduite en vertu de l'article 25 (art. 25) de la Convention, elle ne doit pas se livrer à un contrôle abstrait de normes mais limiter son examen, dans la mesure du possible, à la manière dont ladite législation a été appliquée dans les circonstances de la cause (voir notamment l'arrêt Marckx du 13 juin 1979, série A no 31, p. 13, par. 27).</w:t>
      </w:r>
    </w:p>
    <w:p>
      <w:r>
        <w:rPr>
          <w:b/>
        </w:rPr>
        <w:t>E. 33</w:t>
      </w:r>
    </w:p>
    <w:p>
      <w:r>
        <w:t>D'après M. Schiesser et la minorité de la Commission, le procureur de district ne fournit pas les garanties nécessaires d'indépendance, et ce à un double titre: tout d'abord, il joue dans certains cas le rôle d'organe de poursuite; en outre, il est subordonné au parquet général et, à travers lui, à la direction de la justice ainsi qu'au gouvernement cantonal. Le requérant en veut pour preuve les articles 27 à 29 StPO et plusieurs textes figurant dans le recueil précité de 1968, dont les directives no 100 et 171 (paragraphes 14 et 17 ci-dessus).</w:t>
      </w:r>
    </w:p>
    <w:p>
      <w:r>
        <w:rPr>
          <w:b/>
        </w:rPr>
        <w:t>E. 34</w:t>
      </w:r>
    </w:p>
    <w:p>
      <w:r>
        <w:t>Quant au premier point (poursuite), la Cour souligne qu'en l'espèce le procureur de district est intervenu exclusivement comme organe d'instruction: en recherchant s'il fallait inculper l'intéressé et le placer en détention provisoire, puis en instruisant le dossier avec l'obligation de s'employer avec un soin égal à établir les faits à la charge et à la décharge de M. Schiesser (article 31 StPO). Il n'a pas assumé la qualité de partie poursuivante: il n'a ni dressé l'acte d'accusation ni occupé le siège du ministère public devant la juridiction de jugement (paragraphe 11 ci-dessus). Il n'a donc pas cumulé des fonctions d'instruction avec des fonctions de poursuite, de sorte que la Cour ne se trouve pas appelée à déterminer si la situation contraire eût cadré avec l'article 5 par. 3 (art. 5-3).</w:t>
      </w:r>
    </w:p>
    <w:p>
      <w:r>
        <w:rPr>
          <w:b/>
        </w:rPr>
        <w:t>E. 35</w:t>
      </w:r>
    </w:p>
    <w:p>
      <w:r>
        <w:t>Quant au second point (subordination), le Gouvernement souligne que le procureur de district de Winterthour a décidé en pleine indépendance la mise en détention provisoire de M. Schiesser. Il invoque aussi la pratique en vigueur depuis plus de trente ans dans le canton de Zurich: direction de la justice et procureur général n'adressent jamais aux procureurs de district des ordres ou instructions concernant la mise en détention de tel suspect (paragraphe 17 ci-dessus); sans doute peut-il leur arriver de leur donner des directives, mais la chose se produit très rarement et selon la doctrine ces dernières ne doivent porter que sur des questions de légalité, non d'opportunité. Quant au recueil de circulaires de 1968, il aurait pour seul but d'assurer une application uniforme de la loi. Cette thèse, dont la Cour reconnaît la valeur à la lumière de son arrêt Delcourt du 17 janvier 1970 (série A no 11, pp. 17-18, par. 32, second alinéa), correspond à la réalité. Il apparaît en effet que le procureur de district de Winterthour n'avait reçu de la direction de la justice ou du gouvernement cantonal, comme d'ailleurs du procureur général, ni conseils ni instructions avant de placer l'intéressé en détention provisoire. Le requérant ne le nie du reste pas. De plus, le procureur de district a procédé à son audition seul, c'est-à-dire sans l'assistance ou le contrôle du procureur général. N'ayant dû ni subir une ingérence extérieure ni consulter une autre autorité, il a exercé le pouvoir de décision propre que lui attribuait la loi. Dans ces conditions, la Cour estime qu'il a offert en l'espèce des garanties d'indépendance suffisantes au regard de l'article 5 par. 3 (art. 5-3); elle n'attache pas d'importance véritable à l'argument supplémentaire tiré par le Gouvernement du mode de désignation de ce magistrat, l'élection au suffrage universel.</w:t>
      </w:r>
    </w:p>
    <w:p>
      <w:r>
        <w:rPr>
          <w:b/>
        </w:rPr>
        <w:t>E. 36</w:t>
      </w:r>
    </w:p>
    <w:p>
      <w:r>
        <w:t>Au sujet des garanties de procédure, la Cour relève d'abord que le procureur de district, quand le requérant se constitua prisonnier, l'interrogea dans les vingt-quatre heures et en personne, comme le voulaient l'article 64 StPO et la directive no 58 (paragraphes 7 et 15 ci-dessus). Il lui signala pourquoi on le soupçonnait d'avoir commis ou tenté de commettre des infractions et l'avisa de son droit de recourir contre le mandat d'arrêt décerné contre lui (article 65 StPO, circulaire de 1956 et paragraphe 15 ci-dessus). M. Schiesser se plaint de ce que son avocat n'ait pas été admis à assister à l'interrogatoire. L'un des conseils du Gouvernement et le délégué principal de la Commission ont confirmé le fait, conforme à la pratique du canton de Zurich, mais la Cour ne le juge pas incompatible avec l'article 5 par. 3 (art. 5-3) de la Convention, lequel n'exige pas la présence d'un avocat.</w:t>
      </w:r>
    </w:p>
    <w:p>
      <w:r>
        <w:rPr>
          <w:b/>
        </w:rPr>
        <w:t>E. 37</w:t>
      </w:r>
    </w:p>
    <w:p>
      <w:r>
        <w:t>A l'issue de l'interrogatoire, le procureur de district prit une ordonnance de détention fondée sur deux des motifs qu'énumère l'article 49 StPO, dont l'existence de raisons de soupçonner le requérant d'un délit (paragraphe 7 ci-dessus). Ce motif figure parmi ceux qui d'après l'article 5 par. 1 c) (art. 5-1-c) de la Convention justifient une mise en détention provisoire. De surcroît, l'ordonnance fut rendue selon les voies légales.</w:t>
      </w:r>
    </w:p>
    <w:p>
      <w:r>
        <w:rPr>
          <w:b/>
        </w:rPr>
        <w:t>E. 38</w:t>
      </w:r>
    </w:p>
    <w:p>
      <w:r>
        <w:t>Dès lors, la Cour estime que le procureur de district de Winterthour présentait en l'espèce les garanties d'indépendance, de procédure et de fond inhérentes à la notion de "magistrat habilité par la loi à exercer des fonctions judiciaires". Il n'y a donc pas eu violation de l'article 5 par. 3 (art. 5-3). II. SUR LA VIOLATION ALLÉGUÉE DE L'ARTICLE 5 PAR. 4 (art. 5-4)</w:t>
      </w:r>
    </w:p>
    <w:p>
      <w:r>
        <w:rPr>
          <w:b/>
        </w:rPr>
        <w:t>E. 39</w:t>
      </w:r>
    </w:p>
    <w:p>
      <w:r>
        <w:t>Après que la Commission eut retenu sa requête, M. Schiesser a dénoncé auprès d'elle un manquement aux exigences de l'article 5 par. 4 (art. 5-4), ainsi libellé: "Toute personne privée de sa liberté par arrestation ou détention a le droit d'introduire un recours devant un tribunal, afin qu'il statue à bref délai sur la légalité de sa détention et ordonne sa libération si la détention est illégale." Il prétendait en effet avoir été privé d'un tel droit puisque pendant les quatorze jours suivant son arrestation il n'avait pu, aux termes du code zurichois de procédure pénale, avoir recours qu'au procureur général.</w:t>
      </w:r>
    </w:p>
    <w:p>
      <w:r>
        <w:rPr>
          <w:b/>
        </w:rPr>
        <w:t>E. 40</w:t>
      </w:r>
    </w:p>
    <w:p>
      <w:r>
        <w:t>Dans son rapport, la Commission exprime l'opinion que M. Schiesser aurait dû soulever ce problème devant le Tribunal fédéral, la Convention se trouvant incorporée au droit suisse et primant le droit cantonal. Faute de l'avoir fait, il n'aurait pas épuisé à cet égard les voies de recours internes. En saisissant la Cour, Commission puis Gouvernement lui ont demandé de trancher la question de savoir si l'intéressé pouvait néanmoins se prévaloir de l'article 5 par. 4 (art. 5-4). A l'audience le délégué principal l'a invitée, en raison de l'inobservation de l'article 26 (art. 26), à décliner sa compétence pour statuer sur le bien-fondé du grief relatif à l'article 5 par. 4 (art. 5-4). De son côté, l'agent du Gouvernement a confirmé la thèse figurant dans son mémoire; il a prié la Cour de juger "que l'allégation, par le requérant, d'une violation de l'article 5 par. 4 (art. 5-4) (...), postérieurement à la décision de recevabilité de la Commission, est incompatible avec l'obligation dérivée de l'article 26 (art. 26) (...)".</w:t>
      </w:r>
    </w:p>
    <w:p>
      <w:r>
        <w:rPr>
          <w:b/>
        </w:rPr>
        <w:t>E. 41</w:t>
      </w:r>
    </w:p>
    <w:p>
      <w:r>
        <w:t>La Cour estime que sur le point considéré le rapport de la Commission équivaut, en substance, à une décision implicite d'irrecevabilité bien qu'il ne se réfère pas formellement à l'article 29 par. 1 (art. 29-1) ni même à l'article 27 par. 3 (art. 27-3). Elle constate en outre qu'il s'agit en l'occurrence non d'un simple moyen ou argument juridique nouveau, mais d'un grief distinct sortant du cadre du litige dont elle est appelée à connaître. A la lumière de sa jurisprudence en la matière, elle conclut que l'examen de ladite décision implicite échappe à sa compétence (cf., mutatis mutandis, l'arrêt Delcourt précité, p. 20, par. 40; l'arrêt De Wilde, Ooms et Versyp, précité, p. 30, par. 51; l'arrêt Handyside du 7 décembre 1976, série A no 24, pp. 19-20, par. 41; l'arrêt Irlande contre Royaume-Uni, précité, p. 63, par. 157; l'arrêt Winterwerp précité, pp. 27-28, paras. 71-72).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