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74 vom 29. April 2020</w:t>
      </w:r>
    </w:p>
    <w:p>
      <w:r>
        <w:t>BE Obergericht, 2020-04-29, DE</w:t>
      </w:r>
    </w:p>
    <w:p>
      <w:r>
        <w:rPr>
          <w:b/>
        </w:rPr>
        <w:t xml:space="preserve">Quelle: </w:t>
      </w:r>
      <w:r>
        <w:t>https://mcp.opencaselaw.ch/entscheid/be_zivilstraf_ZK_2020_74</w:t>
      </w:r>
    </w:p>
    <w:p>
      <w:r>
        <w:t>FR: BE_ZIVILSTRAF ZK 2020 74 du 29 avril 2020</w:t>
      </w:r>
    </w:p>
    <w:p>
      <w:r>
        <w:t>IT: BE_ZIVILSTRAF ZK 2020 74 del 29 aprile 2020</w:t>
      </w:r>
    </w:p>
    <w:p>
      <w:pPr>
        <w:pStyle w:val="Heading2"/>
      </w:pPr>
      <w:r>
        <w:t>Regeste</w:t>
      </w:r>
    </w:p>
    <w:p>
      <w:r>
        <w:t>Anerkennung eines ausländischen Urteils i.S. Kindsverhältnis (Leihmutterschaft), Vorbehalt des Ordre public gemäss Art. 27 Abs. 1 IPRG | Anfechtung Anerkennung</w:t>
      </w:r>
    </w:p>
    <w:p>
      <w:pPr>
        <w:pStyle w:val="Heading2"/>
      </w:pPr>
      <w:r>
        <w:t>Erwägungen</w:t>
      </w:r>
    </w:p>
    <w:p>
      <w:r>
        <w:rPr>
          <w:b/>
        </w:rPr>
        <w:t>E. 1.1</w:t>
      </w:r>
    </w:p>
    <w:p>
      <w:r>
        <w:t>Zur besseren Verständlichkeit werden die Beschwerdeführenden unter Ziff. I des vorliegenden Entscheids mit ihren vollständigen Namen wiedergegeben. Verweise auf die vorinstanzlichen Akten erfolgen unter Angabe der Vorinstanz und der Pagi- na-Nummer (Dossier ZBD bzw. SID pag. xy). Auf die obergerichtlichen Akten wird unter blosser Verwendung der Pagina-Nummer verwiesen.</w:t>
      </w:r>
    </w:p>
    <w:p>
      <w:r>
        <w:rPr>
          <w:b/>
        </w:rPr>
        <w:t>E. 1.2</w:t>
      </w:r>
    </w:p>
    <w:p>
      <w:r>
        <w:t>A.________ ist US-amerikanische Staatsbürgerin, welche gemäss ihren Angaben von 1988 bis 2006 in den USA gelebt hat (vgl. Rz. 30 der Verwaltungsbeschwerde vom 16. Januar 2019, Dossier SID pag. 19). Sie ist mit B.________, einem Schweizer Staatsbürger, verheiratet und hat ihren Wohnsitz unbestrittenermassen seit mehreren Jahren in der Schweiz. C.________ wurde am 7. April 2017 in Or- lando im US-Bundesstaat Florida geboren. A.________ und ihr neugeborener Sohn reisten am 13. Juli 2017 in die Schweiz ein, nach Ausstellung des amerikani- schen Reisepasses für Letzteren am 10. Juli 2017 (vgl. Dossier ZBD pag. 154 f.). Gemäss Beschluss («final order affirming parental status») des Circuit Court of the Fifteenth Judicial Circuit in and for Palm Beach County, Florida, vom 20. April 2017 sind A.________ und B.________ die rechtlichen und biologischen Eltern von C.________. Das Gericht weist das Office of Vital Statistics mit nämlichem Be- schluss an, die ursprüngliche Geburtsurkunde entsprechend zu berichtigen («to amend»; vgl. Dossier ZBD pag. 11 ff.).</w:t>
      </w:r>
    </w:p>
    <w:p>
      <w:r>
        <w:rPr>
          <w:b/>
        </w:rPr>
        <w:t>E. 1.3</w:t>
      </w:r>
    </w:p>
    <w:p>
      <w:r>
        <w:t>C.________ wurde von einer Leihmutter (biologische Mutter) zur Welt gebracht, nämlich von F.________ (vgl. Leihmutterschaftsvertrag, Dossier ZBD pag. 105 und 138). A.________ behauptet nicht, dass ihre eigenen Eizellen beim Zeugungsvor- gang verwendet worden sind. Eine solche Zeugung ergibt sich auch nicht aus den Akten; gemäss Leihmutterschaftsvertrag wird nur genetisches Material eines El- ternteils benötigt («indem Eizellen oder Spermien von mindestens einem der beab- sichtigten Eltern verwendet werden», vgl. Dossier ZBD pag. 138 und pag. 105). A.________ kann damit mangels Belegen (auch) nicht als genetische Mutter von C.________ angesehen werden. Ihr kommt der Status eines Wunschelternteils zu. Demgegenüber ist B.________ der genetische Vater von C.________ (vgl. DNA- Analyse des Instituts für Rechtsmedizin der Universität Zürich, Dossier ZBD pag. 145 ff.).</w:t>
      </w:r>
    </w:p>
    <w:p>
      <w:r>
        <w:rPr>
          <w:b/>
        </w:rPr>
        <w:t>E. 1.4</w:t>
      </w:r>
    </w:p>
    <w:p>
      <w:r>
        <w:t>Die Beschwerdeführenden verlangen die vollständige Anerkennung der amerikani- schen Geburtsurkunde bzw. des ihr zugrunde liegenden Urteils vom 20. April 2017 für C.________ sowie die Eintragung dieser Geburt bzw. des Kindesverhältnisses zu A.________ und B.________ im schweizerischen Personenstandsregister. Streitig ist, ob die im Rahmen der vollständigen Anerkennung vorzunehmende Ein- tragung des Kindesverhältnisses zwischen A.________ und C.________ im schweizerischen Personenstandsregister offensichtlich gegen den materiellen Ord- re public (Art. 27 Abs. 1 des Bundesgesetzes über das Internationale Privatrecht [IPRG; SR 291]) verstösst und deshalb in Anwendung von Art. 32 Abs. 2 IPRG zu verweigern ist. 2. 2.1 Die Beschwerdeführenden beantragten beim Zivilstands- und Bürgerrechtsdienst des Kantons Bern (nachfolgend: ZBD), C.________ sei in Anerkennung des ameri- kanischen Urteils als Kind von A.________ und B.________ in das schweizerische Personenstandsregister einzutragen. Der ZBD verweigerte die Eintragung von A.________ als Mutter von C.________ mangels eines Nachweises der geneti- schen Verwandtschaft. Auf Antrag der Beschwerdeführenden vom 14. November 2018 erliess er am 17. Dezember 2018 folgende Verfügung (Dossier SID pag. 1 ff.):</w:t>
      </w:r>
    </w:p>
    <w:p>
      <w:r>
        <w:rPr>
          <w:b/>
        </w:rPr>
        <w:t>E. 3</w:t>
      </w:r>
    </w:p>
    <w:p>
      <w:r>
        <w:t>In der berichtigten amerikanischen Geburtsurkunde vom 2. Juni 2017 (Dossier ZBD pag. 4) werden A.________ (Mutter) und B.________ (Vater) als Eltern des Kindes aufgeführt.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