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2020 404 vom 11. Dezember 2020</w:t>
      </w:r>
    </w:p>
    <w:p>
      <w:r>
        <w:t>BE Obergericht, 2020-12-11, DE</w:t>
      </w:r>
    </w:p>
    <w:p>
      <w:r>
        <w:rPr>
          <w:b/>
        </w:rPr>
        <w:t xml:space="preserve">Quelle: </w:t>
      </w:r>
      <w:r>
        <w:t>https://mcp.opencaselaw.ch/entscheid/be_zivilstraf_ZK_2020_404</w:t>
      </w:r>
    </w:p>
    <w:p>
      <w:r>
        <w:t>FR: BE_ZIVILSTRAF ZK 2020 404 du 11 décembre 2020</w:t>
      </w:r>
    </w:p>
    <w:p>
      <w:r>
        <w:t>IT: BE_ZIVILSTRAF ZK 2020 404 del 11 dicembre 2020</w:t>
      </w:r>
    </w:p>
    <w:p>
      <w:pPr>
        <w:pStyle w:val="Heading2"/>
      </w:pPr>
      <w:r>
        <w:t>Regeste</w:t>
      </w:r>
    </w:p>
    <w:p>
      <w:r>
        <w:t>Schiedsklausel in einem Benutzungs- und Verwaltungsreglement einer Stockwerkeigentümergemeinschaft (Art. 61 ZPO) - Verbindlichkeit für Rechtsnachfolger | Stockwerkeigentum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Stockwerkeigentümergemeinschaft D.________ (G.________-Grundbuchblatt Nr. ________; nachfolgend: StWEG D.________/Beschwerdegegnerin) besteht aus vier Stockwerkeinheiten. Die aktuellen Stockwerkeigentümer sind H.________ (G.________ Gbbl. Nr. ________; Wertquote 270/1'000), A.________ und C.________ (G.________ Gbbl. Nr. ________; Wertquote 230/1'000; nachfolgend: Beschwerdeführer), I.________ (G.________ Gbbl. Nr. ________; Wertquote 270/1'000) sowie J.________ (G.________ Gbbl. Nr. ________; Wertquote 230/1'000; Gesuchsbeilage [GB] 2). An der Stockwerkeigentümerversammlung vom 22. Januar 2020 wurde der Antrag auf Abberufung des Verwalters I.________ bzw. auf externe Auslagerung der Verwaltung (Traktandum 7.3, GB 3) abgelehnt. I.________ wurde für die Dauer von zwei weiteren Jahren als Verwalter der StWEG D.________ gewählt (Traktandum 8.1.1; Gesuchsantwortbeilage [GAB] 7).</w:t>
      </w:r>
    </w:p>
    <w:p>
      <w:r>
        <w:rPr>
          <w:b/>
        </w:rPr>
        <w:t>E. 2.1</w:t>
      </w:r>
    </w:p>
    <w:p>
      <w:r>
        <w:t>Mit Eingabe vom 19. Februar 2020 richteten die Beschwerdeführer, beide vertreten durch Rechtsanwalt Dr. B.________, ein Gesuch um Abberufung des Verwalters im Sinne von Art. 712r des Zivilgesetzbuches (ZGB; SR 210) an das Regionalgericht Oberland (nachfolgend: Vorinstanz). Sie beantragten, Ziff. 7.3 des Beschlusses der Stockwerkeigentümerversammlung vom 22. Januar 2020 sei aufzuheben und I.________ sei als Verwalter der StWEG D.________ per sofort abzuberufen (pag. 1 ff.).</w:t>
      </w:r>
    </w:p>
    <w:p>
      <w:r>
        <w:rPr>
          <w:b/>
        </w:rPr>
        <w:t>E. 2.2</w:t>
      </w:r>
    </w:p>
    <w:p>
      <w:r>
        <w:t>Die Beschwerdegegnerin, vertreten durch Rechtsanwalt E.________, beantragte mit Stellungnahme vom 28. Mai 2020, auf das Gesuch sei zufolge fehlender Zuständig- keit nicht einzutreten, eventualiter sei es abzuweisen (pag. 79 ff.).</w:t>
      </w:r>
    </w:p>
    <w:p>
      <w:r>
        <w:rPr>
          <w:b/>
        </w:rPr>
        <w:t>E. 2.3</w:t>
      </w:r>
    </w:p>
    <w:p>
      <w:r>
        <w:t>Nach Eingang einer freiwilligen Replik vom 23. Juni 2020 (pag. 133 ff.) und einer Duplik vom 3. Juli 2020 (pag. 173 ff.) erkannte die Vorinstanz mit Entscheid vom</w:t>
      </w:r>
    </w:p>
    <w:p>
      <w:r>
        <w:rPr>
          <w:b/>
        </w:rPr>
        <w:t>E. 3</w:t>
      </w:r>
    </w:p>
    <w:p>
      <w:r>
        <w:t>September 2020 Folgendes (pag. 227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