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2018 395 vom 3. Dezember 2018</w:t>
      </w:r>
    </w:p>
    <w:p>
      <w:r>
        <w:t>BE Obergericht, 2018-12-03, DE</w:t>
      </w:r>
    </w:p>
    <w:p>
      <w:r>
        <w:rPr>
          <w:b/>
        </w:rPr>
        <w:t xml:space="preserve">Quelle: </w:t>
      </w:r>
      <w:r>
        <w:t>https://mcp.opencaselaw.ch/entscheid/be_zivilstraf_ZK_2018_395</w:t>
      </w:r>
    </w:p>
    <w:p>
      <w:r>
        <w:t>FR: BE_ZIVILSTRAF ZK 2018 395 du 3 décembre 2018</w:t>
      </w:r>
    </w:p>
    <w:p>
      <w:r>
        <w:t>IT: BE_ZIVILSTRAF ZK 2018 395 del 3 dicembre 2018</w:t>
      </w:r>
    </w:p>
    <w:p>
      <w:pPr>
        <w:pStyle w:val="Heading2"/>
      </w:pPr>
      <w:r>
        <w:t>Regeste</w:t>
      </w:r>
    </w:p>
    <w:p>
      <w:r>
        <w:t>Bestellung der Vertretung einer Erbengemeinschaft gemäss Art. 602 Abs. 3 ZGB | Erbrecht übriges</w:t>
      </w:r>
    </w:p>
    <w:p>
      <w:pPr>
        <w:pStyle w:val="Heading2"/>
      </w:pPr>
      <w:r>
        <w:t>Erwägungen</w:t>
      </w:r>
    </w:p>
    <w:p>
      <w:r>
        <w:rPr>
          <w:b/>
        </w:rPr>
        <w:t>E. 1</w:t>
      </w:r>
    </w:p>
    <w:p>
      <w:r>
        <w:t>F.________ ist am ________ 2016 in G.________ (Ortschaft) verstorben (Beila- ge 1 zum Gesuch vom 6. Februar 2018). Er war in zweiter Ehe mit D.________ (nachfolgend: Beschwerdegegnerin) verheiratet. Sie hatten keine gemeinsamen Kinder. F.________ war jedoch der Vater der aus erster Ehe stammenden Kinder A.________ (nachfolgend: Beschwerdeführerin), B.________ und C.________. Die genannten Personen bilden die Erbengemeinschaft des F.________ (Beilage 1 zur Stellungnahme der Beschwerdegegnerin vom 20. März 2018).</w:t>
      </w:r>
    </w:p>
    <w:p>
      <w:r>
        <w:rPr>
          <w:b/>
        </w:rPr>
        <w:t>E. 2</w:t>
      </w:r>
    </w:p>
    <w:p>
      <w:r>
        <w:t>Mit Eingabe vom 6. Februar 2018 stellte die Beschwerdeführerin beim Regierungs- statthalteramt Oberaargau (nachfolgend: Vorinstanz) ein Gesuch um Bestellung ei- ner Vertretung für die Erbengemeinschaft F.________ (pag. 1 ff.). Die Gesuchstel- lerin stellte darin sinngemäss folgende Anträge: C.________ sei als Erbenvertreter der Erbengemeinschaft des F.________ zu einem Stundenansatz von CHF 190.00 (und CHF 130.00/h für eine vom Erbenvertreter hinzuziehbare qualifizierte Hilfs- kraft) nebst Aufwendungen einzusetzen (Ziff. 1-3). Eventualiter sei eine vom Regie- rungsstatthalter Oberaargau als geeignet und neutral betrachtete Person zu einem von diesem festgesetzten Honorar als Erbenvertretung einzusetzen (Ziff. 4 und 5). Zudem seien die Kosten der Erbenvertretung wie auch die Verfahrenskosten (nach dem Verursacherprinzip) der Miterbin D.________ aufzuerlegen (Ziff. 6 und 7). Eine Kopie des Gesuches wurde den übrigen Erben zur Vernehmlassung zugestellt (pag. 18).</w:t>
      </w:r>
    </w:p>
    <w:p>
      <w:r>
        <w:rPr>
          <w:b/>
        </w:rPr>
        <w:t>E. 3</w:t>
      </w:r>
    </w:p>
    <w:p>
      <w:r>
        <w:t>B.________ und C.________ nahmen mit Schreiben vom 27. Februar 2018 (pag. 84 ff.) bzw. vom 28. Februar 2018 (pag. 89 ff.) Stellung zum Gesuch. Zusammen- fassend stimmten B.________ und C.________ den Anträgen (Ziff. 1-7 des Ge- suchs vom 6. Februar 2018) der Beschwerdeführerin zu und begehrten, diesen An- trägen sei stattzugeben.</w:t>
      </w:r>
    </w:p>
    <w:p>
      <w:r>
        <w:rPr>
          <w:b/>
        </w:rPr>
        <w:t>E. 4</w:t>
      </w:r>
    </w:p>
    <w:p>
      <w:r>
        <w:t>Die Beschwerdegegnerin schloss mit Stellungnahme vom 20. März 2018 (pag. 94 ff.) auf Abweisung des Gesuchs (Ziff. 1). Eventualiter beantragte sie, sie sei mit Bezug auf die sich im Nachlass des F.________ sel. befindlichen hälftigen Mitei- gentumsanteile an den Grundstücken in H.________ (Ortschaft) als Erbenvertrete- rin einzusetzen (Ziff. 2). Alles unter Kosten- und Entschädigungsfolge zulasten der Beschwerdeführerin (Ziff. 3).</w:t>
      </w:r>
    </w:p>
    <w:p>
      <w:r>
        <w:rPr>
          <w:b/>
        </w:rPr>
        <w:t>E. 5</w:t>
      </w:r>
    </w:p>
    <w:p>
      <w:r>
        <w:t>Nachdem alle Parteien Kenntnis von den Eingaben der anderen Parteien genom- men hatten, reichten sie ihre Schlussbemerkungen ein, wobei die Parteien an ihren Anträgen und Standpunkten festhielten (pag. 160 ff.; pag. 185 ff.; pag. 201; pag. 202).</w:t>
      </w:r>
    </w:p>
    <w:p>
      <w:r>
        <w:rPr>
          <w:b/>
        </w:rPr>
        <w:t>E. 6</w:t>
      </w:r>
    </w:p>
    <w:p>
      <w:r>
        <w:t>Ein schriftlich unterbreiteter Vergleichsvorschlag der Beschwerdegegnerin wurde von der Beschwerdeführerin und den übrigen Verfahrensbeteiligten abgelehnt (pag. 203 ff.). Die Beschwerdeführerin änderte schliesslich ihre im Gesuch vom 6. Fe- bruar 2018 gestellten Rechtsbegehren mit Eingabe vom 10. Mai 2018 (pag. 206 ff.) wie folgt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