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248 vom 30. Oktober 2017</w:t>
      </w:r>
    </w:p>
    <w:p>
      <w:r>
        <w:t>BE Obergericht, 2017-10-30, DE</w:t>
      </w:r>
    </w:p>
    <w:p>
      <w:r>
        <w:rPr>
          <w:b/>
        </w:rPr>
        <w:t xml:space="preserve">Quelle: </w:t>
      </w:r>
      <w:r>
        <w:t>https://mcp.opencaselaw.ch/entscheid/be_zivilstraf_ZK_2017_248</w:t>
      </w:r>
    </w:p>
    <w:p>
      <w:r>
        <w:t>FR: BE_ZIVILSTRAF ZK 2017 248 du 30 octobre 2017</w:t>
      </w:r>
    </w:p>
    <w:p>
      <w:r>
        <w:t>IT: BE_ZIVILSTRAF ZK 2017 248 del 30 ottobre 2017</w:t>
      </w:r>
    </w:p>
    <w:p>
      <w:pPr>
        <w:pStyle w:val="Heading2"/>
      </w:pPr>
      <w:r>
        <w:t>Regeste</w:t>
      </w:r>
    </w:p>
    <w:p>
      <w:r>
        <w:t>Art. 29 Abs. 2 BV, Verletzung des rechtlichen Gehörs | Bereinigung Zivilstandsregister</w:t>
      </w:r>
    </w:p>
    <w:p>
      <w:pPr>
        <w:pStyle w:val="Heading2"/>
      </w:pPr>
      <w:r>
        <w:t>Erwägungen</w:t>
      </w:r>
    </w:p>
    <w:p>
      <w:r>
        <w:rPr>
          <w:b/>
        </w:rPr>
        <w:t>E. 1</w:t>
      </w:r>
    </w:p>
    <w:p>
      <w:r>
        <w:t>A.________ (nachfolgend: Berufungskläger) beantragte mit Gesuch vom 21. Okto- ber 2016 beim Regionalgericht Berner Jura-Seeland (nachfolgend: Vorinstanz) die Berichtigung des Zivilstandsregisters gemäss Art. 42 des Schweizerischen Zivilge- setzbuches (ZGB; SR 210) und begehrte um Änderung seines Namens und Ge- burtsdatums. Zur Begründung führte er im Wesentlichen aus, er habe bei seiner Flucht aus C.________ seine Familienangehörigen vor Verfolgung schützen wollen und deshalb gegenüber den Schweizer Behörden falsche Personalien angegeben (pag. 2 ff.).</w:t>
      </w:r>
    </w:p>
    <w:p>
      <w:r>
        <w:rPr>
          <w:b/>
        </w:rPr>
        <w:t>E. 2</w:t>
      </w:r>
    </w:p>
    <w:p>
      <w:r>
        <w:t>Die Vorinstanz wies das Gesuch um Berichtigung mit Entscheid vom 9. Mai 2017 ab. Die Bereinigung eines Eintrags im Zivilstandsregister falle nur in Betracht, wenn die ihr zugrunde liegende Unrichtigkeit zweifelsfrei feststehe. Der Berufungskläger habe die Unrichtigkeit nicht ausreichend belegen können. Insbesondere habe ein Vertrauensanwalt der Schweizer Botschaft in C.________ Abklärungen durchge- führt, wobei dieser verschiedene Widersprüche festgestellt habe, die der Beru- fungskläger nicht habe entkräften können. Zusätzlich bestehe der Verdacht, dass der Berufungskläger in illegale Aktivitäten in C.________ verwickelt sei und des- halb eine Registeränderung erwirken wolle. Es sei dem Berufungskläger nicht ge- lungen, die Unrichtigkeit des Zivilstandsregisters rechtsgenüglich nachzuweisen (pag. 38 ff.).</w:t>
      </w:r>
    </w:p>
    <w:p>
      <w:r>
        <w:rPr>
          <w:b/>
        </w:rPr>
        <w:t>E. 3</w:t>
      </w:r>
    </w:p>
    <w:p>
      <w:r>
        <w:t>Der Berufungskläger erhob mit Eingabe vom 22. Mai 2017 Berufung gegen den vorinstanzlichen Entscheid mit den folgenden Rechtsbegehren (pag. 48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