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44 vom 9. Dezember 2024</w:t>
      </w:r>
    </w:p>
    <w:p>
      <w:r>
        <w:t>BE Obergericht, 2024-12-09, DE</w:t>
      </w:r>
    </w:p>
    <w:p>
      <w:r>
        <w:rPr>
          <w:b/>
        </w:rPr>
        <w:t xml:space="preserve">Quelle: </w:t>
      </w:r>
      <w:r>
        <w:t>https://mcp.opencaselaw.ch/entscheid/be_zivilstraf_SK_2024_44</w:t>
      </w:r>
    </w:p>
    <w:p>
      <w:r>
        <w:t>FR: BE_ZIVILSTRAF SK 2024 44 du 9 décembre 2024</w:t>
      </w:r>
    </w:p>
    <w:p>
      <w:r>
        <w:t>IT: BE_ZIVILSTRAF SK 2024 44 del 9 dicembre 2024</w:t>
      </w:r>
    </w:p>
    <w:p>
      <w:pPr>
        <w:pStyle w:val="Heading2"/>
      </w:pPr>
      <w:r>
        <w:t>Regeste</w:t>
      </w:r>
    </w:p>
    <w:p>
      <w:r>
        <w:t>Diebstahl, betrügerischer Missbrauch einer Datenverarbeitungsanlage, Hausfriedensbruch etc.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 Diebstahls, begangen am 06.05.2021, ca. um 06:45 Uhr an der K.________ (Adresse), L.________ (Geschäft), zum Nachteil von C.________ (†) resp. D.________, E.________ und F.________ (Erbengemeinschaft C.________ sel.) (Deliktssumme: CHF 969.90; Ziff. 1.2. der Anklage),</w:t>
      </w:r>
    </w:p>
    <w:p>
      <w:r>
        <w:rPr>
          <w:b/>
        </w:rPr>
        <w:t>E. 2</w:t>
      </w:r>
    </w:p>
    <w:p>
      <w:r>
        <w:t>des Diebstahls (geringfügiges Vermögensdelikt), am 02.12.2021, ca. um 17:05 Uhr an der M.________ (Adresse), zum Nachteil der N.________ (AG) (Deliktssumme: CHF 87.95; Ziff. 1.3. der Anklage),</w:t>
      </w:r>
    </w:p>
    <w:p>
      <w:r>
        <w:rPr>
          <w:b/>
        </w:rPr>
        <w:t>E. 4</w:t>
      </w:r>
    </w:p>
    <w:p>
      <w:r>
        <w:t>des Hausfriedensbruchs, begangen am 06.05.2021 um ca. 06:45 Uhr an der K.________ (Adresse), L.________(Geschäft), zum Nachteil der L.________(Geschäft) GmbH resp. von C.________ (†) (Ziff. 3 der Anklage),</w:t>
      </w:r>
    </w:p>
    <w:p>
      <w:r>
        <w:rPr>
          <w:b/>
        </w:rPr>
        <w:t>E. 5</w:t>
      </w:r>
    </w:p>
    <w:p>
      <w:r>
        <w:t>der Widerhandlungen gegen das Strassenverkehrsgesetz, mehrfach begangen am 18.12.2020 um 09:00 Uhr an der O.________ (Strasse), durch</w:t>
      </w:r>
    </w:p>
    <w:p>
      <w:r>
        <w:rPr>
          <w:b/>
        </w:rPr>
        <w:t>E. 5.1</w:t>
      </w:r>
    </w:p>
    <w:p>
      <w:r>
        <w:t>Fahren ohne Berechtigung (Ziff. 4.1. der Anklage),</w:t>
      </w:r>
    </w:p>
    <w:p>
      <w:r>
        <w:rPr>
          <w:b/>
        </w:rPr>
        <w:t>E. 5.2</w:t>
      </w:r>
    </w:p>
    <w:p>
      <w:r>
        <w:t>Führen eines Motorfahrzeuges in fahrunfähigem Zustand (Ziff. 4.2. der Anklage),</w:t>
      </w:r>
    </w:p>
    <w:p>
      <w:r>
        <w:rPr>
          <w:b/>
        </w:rPr>
        <w:t>E. 5.3</w:t>
      </w:r>
    </w:p>
    <w:p>
      <w:r>
        <w:t>einfache Verletzung der Verkehrsregeln durch mangelnde Aufmerksamkeit (Ziff. 4.3. der Anklage),</w:t>
      </w:r>
    </w:p>
    <w:p>
      <w:r>
        <w:rPr>
          <w:b/>
        </w:rPr>
        <w:t>E. 6</w:t>
      </w:r>
    </w:p>
    <w:p>
      <w:r>
        <w:t>der Widerhandlungen gegen das Betäubungsmittelgesetz, mehrfach begangen</w:t>
      </w:r>
    </w:p>
    <w:p>
      <w:r>
        <w:rPr>
          <w:b/>
        </w:rPr>
        <w:t>E. 6.1</w:t>
      </w:r>
    </w:p>
    <w:p>
      <w:r>
        <w:t>am 18.12.2020 an der O.________(Strasse) durch Besitz von 5 Gramm Heroingemisch resp. vier Brieflein Heroin zu je 0.3 Gramm zum Eigenkonsum (Ziff. 5.1. der Anklage),</w:t>
      </w:r>
    </w:p>
    <w:p>
      <w:r>
        <w:rPr>
          <w:b/>
        </w:rPr>
        <w:t>E. 6.2</w:t>
      </w:r>
    </w:p>
    <w:p>
      <w:r>
        <w:t>in der Zeit vom 17.12.2020 bis zum 06.05.2021 in P.________ (Ortschaft) durch mehr- mals wöchentlichen Konsum von Kokain und Heroin (Ziff. 5.2. der Anklage), in Anwendung der Art. 139 Ziff. 1 StGB (Ziff. 1 hiervor); Art. 139 Ziff. 1 i.V.m. Art. 172ter Abs. 1 StGB (Ziff. 2 hiervor); Art. 147 Abs. 1 StGB (Ziff. 3 hiervor); Art. 186 StGB (Ziff. 4 hiervor); Art. 95 Abs. 1 lit. b SVG (Ziff. 5.1. hiervor); Art. 91 Abs. 2 lit. b SVG (Ziff. 5.2. hiervor); Art. 90 Abs. 1 SVG (Ziff. 5.3. hiervor); Art. 19 Abs. 1 lit. d i.V.m. Art. 19a Ziff. 1 BetmG (Ziff. 6.1. hiervor); Art. 19a Ziff. 1 BetmG (Ziff. 6.2. hiervor); Art. 19 Abs. 2 und 4, 34, 40, 41 Abs. 1 lit. a und b, 42 Abs. 1, 44, 47, 49 Abs. 1, 93, 94, 106 StGB; Art. 10 Abs. 2, 31 Abs. 1 und 2, 55 Abs. 7 SVG; Art. 2 Abs. 1 und 2, 3 Abs. 1 VRV; Art. 19 Abs. 1 Bst. d, 19a Ziff. 1 BetmG; Art. 426 Abs. 1 StPO;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