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424 vom 21. August 2025</w:t>
      </w:r>
    </w:p>
    <w:p>
      <w:r>
        <w:t>BE Obergericht, 2025-08-21, DE</w:t>
      </w:r>
    </w:p>
    <w:p>
      <w:r>
        <w:rPr>
          <w:b/>
        </w:rPr>
        <w:t xml:space="preserve">Quelle: </w:t>
      </w:r>
      <w:r>
        <w:t>https://mcp.opencaselaw.ch/entscheid/be_zivilstraf_SK_2024_424</w:t>
      </w:r>
    </w:p>
    <w:p>
      <w:r>
        <w:t>FR: BE_ZIVILSTRAF SK 2024 424 du 21 août 2025</w:t>
      </w:r>
    </w:p>
    <w:p>
      <w:r>
        <w:t>IT: BE_ZIVILSTRAF SK 2024 424 del 21 agosto 2025</w:t>
      </w:r>
    </w:p>
    <w:p>
      <w:pPr>
        <w:pStyle w:val="Heading2"/>
      </w:pPr>
      <w:r>
        <w:t>Regeste</w:t>
      </w:r>
    </w:p>
    <w:p>
      <w:r>
        <w:t>Anstiftung zur Urkundenfälschung, Urkundenfälschung, unrechtmässiger Bezug von Leistungen der Sozialhilfe | Strafgesetz</w:t>
      </w:r>
    </w:p>
    <w:p>
      <w:pPr>
        <w:pStyle w:val="Heading2"/>
      </w:pPr>
      <w:r>
        <w:t>Erwägungen</w:t>
      </w:r>
    </w:p>
    <w:p>
      <w:r>
        <w:rPr>
          <w:b/>
        </w:rPr>
        <w:t>E. 1</w:t>
      </w:r>
    </w:p>
    <w:p>
      <w:r>
        <w:t>Erstinstanzliches Urteil Mit Urteil vom 11. März 2024 erkannte das Regionalgericht Bern-Mittelland (Einzel- gericht; nachfolgend Vorinstanz) betreffend den Beschuldigten und Berufungsfüh- rer 1 A.________ (nachfolgend Beschuldigter 1) sowie die Beschuldigte und Beru- fungsführerin 2 C.________ (nachfolgend Beschuldigte 2) was folgt (pag. 1245 ff.; Hervorhebungen im Original): A. A.________ I. A.________ wird freigesprochen: von der Anschuldigung des Betrugs, angeblich begangen in der Zeit vom 1. April 2016 bis zum 30. Sep- tember 2016 in I.________ (Ortschaft), unter Auferlegung eines Viertels der anteilsmässigen Verfahrenskosten, bestimmt auf CHF 1'021.55 (Gebühren) und CHF 73.00 (Auslagen), insgesamt ausmachend CHF 1'094.55 an den Kanton Bern (vgl. zum Ganzen Bst. E. des Dispositivs). Wird keine schriftliche Begründung verlangt, reduziert sich die Gebühr um CHF 87.50. II. A.________ wird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