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369 vom 3. Juli 2024</w:t>
      </w:r>
    </w:p>
    <w:p>
      <w:r>
        <w:t>BE Obergericht, 2024-07-03, DE</w:t>
      </w:r>
    </w:p>
    <w:p>
      <w:r>
        <w:rPr>
          <w:b/>
        </w:rPr>
        <w:t xml:space="preserve">Quelle: </w:t>
      </w:r>
      <w:r>
        <w:t>https://mcp.opencaselaw.ch/entscheid/be_zivilstraf_SK_2024_369</w:t>
      </w:r>
    </w:p>
    <w:p>
      <w:r>
        <w:t>FR: BE_ZIVILSTRAF SK 2024 369 du 3 juillet 2024</w:t>
      </w:r>
    </w:p>
    <w:p>
      <w:r>
        <w:t>IT: BE_ZIVILSTRAF SK 2024 369 del 3 luglio 2024</w:t>
      </w:r>
    </w:p>
    <w:p>
      <w:pPr>
        <w:pStyle w:val="Heading2"/>
      </w:pPr>
      <w:r>
        <w:t>Regeste</w:t>
      </w:r>
    </w:p>
    <w:p>
      <w:r>
        <w:t>Ausstand | Prozessrecht</w:t>
      </w:r>
    </w:p>
    <w:p>
      <w:pPr>
        <w:pStyle w:val="Heading2"/>
      </w:pPr>
      <w:r>
        <w:t>Erwägungen</w:t>
      </w:r>
    </w:p>
    <w:p>
      <w:r>
        <w:rPr>
          <w:b/>
        </w:rPr>
        <w:t>E. 1</w:t>
      </w:r>
    </w:p>
    <w:p>
      <w:r>
        <w:t>In der 1. Strafkammer des Obergerichts des Kantons Bern ist unter der Verfah- rensnummer SK 24 236 ein Verfahren gegen A.________ wegen einfacher Körper- verletzung, Betrug, Widerhandlungen gegen das Heilmittelgesetz etc. hängig.</w:t>
      </w:r>
    </w:p>
    <w:p>
      <w:r>
        <w:rPr>
          <w:b/>
        </w:rPr>
        <w:t>E. 2</w:t>
      </w:r>
    </w:p>
    <w:p>
      <w:r>
        <w:t>Mit Verfügung vom 3. Juli 2024 teilte die im dortigen Verfahren zuständige Verfah- rensleiterin, Oberrichterin C.________, den Parteien mit, dass sie in den vorin- stanzlichen Akten namentlich in Erscheinung trete. Gleichzeitig wurden die Gene- ralstaatsanwaltschaft und der Beschuldigte aufgefordert, innert Frist mitzuteilen, ob Ausstandsgründe gegen die Verfahrensleitung geltend gemacht würden (amtliche Akten SK 24 236, pag. 1876 ff.).</w:t>
      </w:r>
    </w:p>
    <w:p>
      <w:r>
        <w:rPr>
          <w:b/>
        </w:rPr>
        <w:t>E. 3</w:t>
      </w:r>
    </w:p>
    <w:p>
      <w:r>
        <w:t>Mit Gesuch vom 8. Juli 2024 stellte A.________ (nachfolgend Beschuldig- ter/Gesuchsteller), amtlich verteidigt durch Fürsprecher Dr. B.________, den An- trag, die im Verfahren SK 24 236 zuständige Verfahrensleiterin, Oberrichterin C.________ (nachfolgend Gesuchsgegnerin), habe wegen (Anschein der) Befan- genheit in den Ausstand zu treten (pag. 1). Zur Begründung wurde zusammengefasst vorgebracht, aufgrund des aktenkundi- gen Mailverkehrs und angesichts der Tatsache, dass die Verfahrensleiterin als da- malige Leiterin der Strafabteilung geamtet habe, in welcher die Gerichtspräsidentin, welche das erstinstanzliche Urteil (in Dreierbesetzung) gefällt habe, tätig gewesen sei, sei eine gewisse Nähe nicht von der Hand zu weisen. Damit bestehe zumin- dest der Anschein einer möglichen Befangenheit (pag. 1).</w:t>
      </w:r>
    </w:p>
    <w:p>
      <w:r>
        <w:rPr>
          <w:b/>
        </w:rPr>
        <w:t>E. 4</w:t>
      </w:r>
    </w:p>
    <w:p>
      <w:r>
        <w:t>Mit Verfügung vom 9. August 2024 stellte die Verfahrensleitung im vorliegenden Ausstandsverfahren der Gesuchsgegnerin eine Kopie des Ausstandsgesuchs vom</w:t>
      </w:r>
    </w:p>
    <w:p>
      <w:r>
        <w:rPr>
          <w:b/>
        </w:rPr>
        <w:t>E. 8</w:t>
      </w:r>
    </w:p>
    <w:p>
      <w:r>
        <w:t>Eine in einer Strafbehörde, etwa beim Berufungsgericht (Art. 13 Bst. d StPO), tätige Person tritt in den Ausstand, wenn sie in einer anderen Stellung, insbesondere als Mitglied einer Behörde, in der gleichen Sache tätig war (Art. 56 Bst. b StPO) oder wenn sie aus anderen Gründen, insbesondere wegen Freundschaft oder Feind- schaft mit einer Partei oder deren Rechtsbeistand, befangen sein könnte (Art. 56 Bst. f StPO). Will eine Partei den Ausstand einer in einer Strafbehörde tätigen Per- son verlangen, so hat sie der Verfahrensleitung ohne Verzug ein entsprechendes Gesuch zu stellen, sobald sie vom Ausstandsgrund Kenntnis hat; die den Ausstand begründenden Tatsachen sind glaubhaft zu machen (Art. 58 Abs. 1 StPO). Die be- troffene Person nimmt zum Gesuch Stellung (Art. 58 Abs. 2 StPO). Wird ein Ausstandsgesuch nach Art. 56 Bst. f StPO geltend gemacht oder widersetzt sich eine in einer Strafbehörde tätige Person einem Ausstandsgesuch einer Partei, das sich auf Art. 56 Bst. b StPO abstützt, so entscheidet endgültig das Berufungsge- richt, wenn einzelne Mitglieder des Berufungsgerichts betroffen sind (Art. 59 Abs. 1 Bst. b StPO).</w:t>
      </w:r>
    </w:p>
    <w:p>
      <w:r>
        <w:rPr>
          <w:b/>
        </w:rPr>
        <w:t>E. 9</w:t>
      </w:r>
    </w:p>
    <w:p>
      <w:r>
        <w:t>Die Garantie des verfassungsmässigen Richters bzw. der verfassungsmässigen Richterin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(BGE 147 III 89 E. 4.1). Solche Umstände können in einem bestimmten Verhalten des betreffenden Richters oder in gewissen äusseren Gegebenheiten funktioneller und organisatorischer Natur begründet sein (BGE 140 I 240 E. 2.2; BGE 137 I 227 E. 2.1; je mit Hinweisen; vgl. auch Urteile des BGer 1C_517/2018 vom 4. April 2019 E. 2.2 und 1B_491/2017 vom 5. April 2018 E. 3.3). Bei der Beurteilung sol- cher Gegebenheiten ist nicht auf das subjektive Empfinden einer Partei abzustel- len. Das Misstrauen in die Unvoreingenommenheit muss vielmehr in objektiver Weise begründet erscheinen. Es genügt, wenn Umstände vorliegen, die bei objek- tiver Betrachtung den Anschein der Befangenheit und Voreingenommenheit erwe- cken. Für die Ablehnung wird nicht verlangt, dass der Richter bzw. die Richterin</w:t>
      </w:r>
    </w:p>
    <w:p>
      <w:r>
        <w:t>4 tatsächlich befangen ist (BGE 144 I 234 E. 5.2; BGE 141 IV 178 E. 3.2.1; BGE 140 I 240 E. 2.2; BGE 138 IV 142 E. 2.1; Urteile des BGer 1B_75/2020 vom 10. De- zember 2020 E. 2.2 und 1B_491/2017 vom 5. April 2018 E. 3.3).</w:t>
      </w:r>
    </w:p>
    <w:p>
      <w:r>
        <w:rPr>
          <w:b/>
        </w:rPr>
        <w:t>E. 10</w:t>
      </w:r>
    </w:p>
    <w:p>
      <w:r>
        <w:t>Eine gewisse Besorgnis der Voreingenommenheit und damit Misstrauen in das Gericht kann bei den Parteien immer dann entstehen, wenn Gerichtspersonen in einem früheren Verfahren mit der konkreten Streitsache schon einmal befasst wa- ren. In einem solchen Fall sogenannter Vorbefassung in der gleichen Sache (Art. 56 Bst. b StPO) stellt sich die Frage, ob sich eine Gerichtsperson durch ihre Mitwirkung an früheren Entscheidungen in einzelnen Punkten bereits in einem Mass festgelegt hat, die sie nicht mehr als unvoreingenommen und dementspre- chend das Verfahren nicht mehr offen erscheinen lassen (BGE 140 I 326 E. 5.1; BGE 131 I 24 E. 1.2; Urteile des BGer 1B_387/2022 vom 22. Februar 2023 E. 3.3 und 1B_491/2017 vom 5. April 2018 E. 3.4). 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 sung zu den betreffenden Fragen ausgesprochen hat (BGE 140 I 326 E. 5.1 mit Hinweisen; Urteile des BGer 7B_640/2023 vom 22. Februar 2024 E. 4.3; 1B_562/2021 vom 16. November 2021 E. 3.3; 1B_491/2017 vom 5. April 2018 E. 3.4).</w:t>
      </w:r>
    </w:p>
    <w:p>
      <w:r>
        <w:rPr>
          <w:b/>
        </w:rPr>
        <w:t>E. 11</w:t>
      </w:r>
    </w:p>
    <w:p>
      <w:r>
        <w:t>Die Gesuchsgegnerin amtete bis Ende April 2023 als Gerichtspräsidentin und Lei- terin der Strafabteilung des Regionalgerichts D.________. Seit Mai 2023 ist sie Oberrichterin am Obergericht des Kantons Bern. Hinsichtlich des Beschuldig- ten/Gesuchstellers ist, wie bereits erwähnt, ein Berufungsverfahren bei der Ge- suchsgegnerin hängig (SK 24 236). Aus den Akten des besagten Verfahrens ergibt sich, dass die Gesuchsgegnerin insofern Berührungspunkte mit dem erstinstanzli- chen Verfahren hatte, als sie einerseits auf Ersuchen des leitenden Staatsanwalts (der nicht der anklagende Staatsanwalt in der Sache selbst war) eine terminliche Absprache vornahm bzw. im Rahmen der Strafabteilungssitzung die Kapazitäten für die zeitnahe Durchführung der Kollegialgerichtsverhandlung erfragte (amtliche Akten SK 24 236, pag. 1479 ff.). Anderseits ist den besagten Akten eine Anfrage von Staatsanwältin E.________ vom 23. Februar 2023 an die Gesuchsgegnerin zu entnehmen, in welcher von Seiten der Staatsanwaltschaft darum gebeten wurde, Verhandlungstermine für den Monat September 2023 anzubieten und allenfalls in Erwägung zu ziehen, die amtliche Verteidigung auszuwechseln, sollte diese tatsächlich an keinem der bereits angebotenen Daten zwischen Juni und August 2023 oder noch anzubietenden Daten im September 2023 teilnehmen können. Die Ge- suchsgegnerin antwortete auf diese Anfrage mit E-Mail vom 23. Februar 2023, dass sie als Strafabteilungsleiterin die Anliegen der Staatsanwaltschaft gerne ent-</w:t>
      </w:r>
    </w:p>
    <w:p>
      <w:r>
        <w:t>5 gegennehme, sich in Bezug auf die in der Sache gestellten Anträge aber nicht in der Lage sehe, Entscheidungen zu fällen. Die Kompetenz, darüber zu befinden, ob neue Termine für den September 2023 angeboten werden könnten oder nicht und ob der Entzug des amtlichen Mandats der Verteidigung in Erwägung zu ziehen bzw. sogar anzudrohen sei, liege einzig und alleine bei der zuständigen Verfah- rensleitung. Es werde darum gebeten, die diesbezüglichen Anträge in der Sache förmlich, d.h. mittels schriftlicher Eingabe, an die Verfahrensleitung zu stellen (amt- liche Akten SK 24 236, pag. 1496 f.).</w:t>
      </w:r>
    </w:p>
    <w:p>
      <w:r>
        <w:rPr>
          <w:b/>
        </w:rPr>
        <w:t>E. 12</w:t>
      </w:r>
    </w:p>
    <w:p>
      <w:r>
        <w:t>Das Ausstandsgesuch vom 8. Juli 2024 ist angesichts der konkret vorliegenden Umstände unbegründet. Es liegen keine Anhaltspunkte vor, welche den Anschein der Befangenheit oder Voreingenommenheit der Gesuchsgegnerin erwecken könn- ten. Zur Begründung kann vorab auf die ausführliche und zutreffende Stellungnah- me der Gesuchsgegnerin vom 16. August 2024 verwiesen werden. Alleine der Um- stand, dass der Name der Gesuchsgegnerin in den vorinstanzlichen Akten er- scheint, vermag noch keine Befangenheit bzw. keinen Anschein der Befangenheit zu erwecken. Vielmehr ist danach zu fragen resp. zu berücksichtigen, in welchen prozessualen Funktionen (wenn überhaupt) sie mit der Sache befasst war, welche Fragen sie zu entscheiden hatte und in welchem Zusammenhang diese zu den ak- tuell zu beantwortenden Fragen stehen. Aus den vorliegenden Akten und Aus- führungen in der Stellungnahme vom 16. August 2024 ergibt sich, dass die Ge- suchsgegnerin im vorinstanzlichen Verfahren – im Rahmen ihrer damaligen Funkti- on als Strafabteilungsleiterin des Regionalgerichts D.________ – lediglich vermit- telnd für eine terminliche Absprache/Umfrage tätig wurde. In der Sache selbst war sie nicht beteiligt, auch nicht in Vertretung der zuständigen Verfahrensleiterin. Ein Folgeantrag der zuständigen Staatsanwältin wurde von der Gesuchsgegnerin denn auch zurückgewiesen resp. wurde diese an die zuständige Verfahrensleiterin wei- terverwiesen. Inwiefern diese aktenkundigen und damit offengelegten Bemühungen der Gesuchsgegnerin im Zusammenhang mit der Terminabsprache resp. -umfrage und ihre Antwort/Reaktion auf den Folgeantrag der Staatsanwaltschaft zu einer im Sinne von Art. 56 StGB relevanten Vorbefassung resp. Befangenheit im oberin- stanzlichen Verfahren SK 24 236 führen sollte, ist weder ersichtlich noch vom Be- schuldigten/Gesuchsteller weitergehend begründet. Die Gesuchsgegnerin führte in ihrer Stellungnahme vom 16. August 2024 denn auch aus, dass sie im Zeitpunkt der vorinstanzlichen Verhandlung und während ihrer gesamten Zeit am Regional- gericht D.________ keinerlei Vorkenntnisse zu diesem Fall gehabt habe.</w:t>
      </w:r>
    </w:p>
    <w:p>
      <w:r>
        <w:rPr>
          <w:b/>
        </w:rPr>
        <w:t>E. 13</w:t>
      </w:r>
    </w:p>
    <w:p>
      <w:r>
        <w:t>Richterinnen und Richter sind in ihrer Stellung sodann voneinander unabhängig und in der Rechtsanwendung alleine dem Recht verpflichtet (vgl. etwa BGE 139 I 121 E. 5.3 f.; Art. 4 Abs. 1 StPO; vgl. auch Art. 1 Abs. 1 des Geschäftsreglements des Regionalgerichts D.________ [GeschR RG D.________; BSG .________]). Dass eine frühere Richterkollegin der Gesuchsgegnerin das vorinstanzliche Urteil gefällt hat, begründet – für sich alleine gesehen – demnach ebenfalls keinen Ausstandsgrund (vgl. auch BGE 147 I 173 E. 5.2.1 m.w.H.). Daran vermag der Umstand nichts zu ändern, dass die Gesuchsgegnerin dazumal als Strafabteilungs- leiterin des Regionalgerichts D.________ amtete, zumal Abteilungs- und Ge- schäftsleitende primi inter pares und infolgedessen insbesondere für die organisa-</w:t>
      </w:r>
    </w:p>
    <w:p>
      <w:r>
        <w:t>6 torischen Belange der Abteilung zuständig resp. kompetent sind (vgl. auch Art. 7 ff. und Art. 22 GeschR RG D.________). Die einzelnen Gerichtspräsidentinnen und Gerichtspräsidenten stehen zu ihren gewählten Abteilungslei- tern/Abteilungsleiterinnen und Geschäftsleitungen weder in einem Abhängigkeits- verhältnis noch sonst in einer hier relevanten Hierarchie. Insbesondere sind sie in ihrer Prozessleitung und Urteilsfindung niemandem Rechenschaft schuldig. Der Beschuldigte/Gesuchsteller vermag demnach auch aus dem Umstand, dass die Gesuchsgegnerin früher als Gerichtspräsidentin und Strafabteilungsleiterin des Regionalgerichts D.________ amtete, nichts zu seinen Gunsten resp. zur objekti- ven Begründung seines Ausstandsgesuchs abzuleiten. Andere Gründe, welche den Anschein der Befangenheit oder Voreingenommenheit erwecken könnten, sind schliesslich weder geltend gemacht noch den vorliegenden Akten zu entnehmen.</w:t>
      </w:r>
    </w:p>
    <w:p>
      <w:r>
        <w:rPr>
          <w:b/>
        </w:rPr>
        <w:t>E. 14</w:t>
      </w:r>
    </w:p>
    <w:p>
      <w:r>
        <w:t>Zusammenfassend sind nach Auffassung der Kammer demnach keine Umstände ersichtlich, welche den Anschein einer Befangenheit oder Voreingenommenheit der Gesuchsgegnerin zu begründen vermöchten. Die Offenheit des Verfahrens SK 24 236 ist gewährleistet und eine unvoreingenommene Verfahrensführung und Beur- teilung durch die Gesuchsgegnerin auch weiterhin sichergestellt. Aus diesen Grün- den ist das Ausstandsgesuch abzuweisen. III.</w:t>
      </w:r>
    </w:p>
    <w:p>
      <w:r>
        <w:rPr>
          <w:b/>
        </w:rPr>
        <w:t>E. 15</w:t>
      </w:r>
    </w:p>
    <w:p>
      <w:r>
        <w:t>Bei diesem Ausgang des Verfahrens wird der Beschuldigte/Gesuchsteller kosten- pflichtig (Art. 59 Abs. 4 StGB). Die Kosten des Ausstandsverfahrens, bestimmt auf CHF 500.00, werden ihm zur Bezahlung auferlegt.</w:t>
      </w:r>
    </w:p>
    <w:p>
      <w:r>
        <w:rPr>
          <w:b/>
        </w:rPr>
        <w:t>E. 16</w:t>
      </w:r>
    </w:p>
    <w:p>
      <w:r>
        <w:t>Die amtliche Entschädigung für das Ausstandsverfahren wird am Ende des Haupt- verfahrens SK 24 236 durch das urteilende Gericht festgesetzt (Art. 135 Abs. 2 StPO).</w:t>
      </w:r>
    </w:p>
    <w:p>
      <w:r>
        <w:t>7 Die 1. Strafkammer beschliesst: 1. Das Ausstandsgesuch vom 8. Juli 2024 wird abgewiesen. 2. Die Kosten des Ausstandsverfahrens werden auf CHF 500.00 bestimmt und dem Be- schuldigten/Gesuchsteller zur Bezahlung auferlegt. 3. Die amtliche Entschädigung für das Ausstandsverfahren wird am Ende des Hauptver- fahrens SK 24 236 durch das urteilende Gericht festgesetzt. 4. Zu eröffnen: - dem Beschuldigten/Gesuchsteller, a.v.d. Fürsprecher Dr. B.________ - der Gesuchsgegnerin - der Generalstaatsanwaltschaft Bern, 29. August 2024 Im Namen der 1. Strafkammer Die Präsidentin: Oberrichterin Schwendener Die Gerichtsschreiberin: Ragonesi i.V. Gerichtsschreiberin Kilchenmann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