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BE_ZIVILSTRAF SK 2024 219 vom 13. März 2025</w:t>
      </w:r>
    </w:p>
    <w:p>
      <w:r>
        <w:t>BE Obergericht, 2025-03-13, DE</w:t>
      </w:r>
    </w:p>
    <w:p>
      <w:r>
        <w:rPr>
          <w:b/>
        </w:rPr>
        <w:t xml:space="preserve">Quelle: </w:t>
      </w:r>
      <w:r>
        <w:t>https://mcp.opencaselaw.ch/entscheid/be_zivilstraf_SK_2024_219</w:t>
      </w:r>
    </w:p>
    <w:p>
      <w:r>
        <w:t>FR: BE_ZIVILSTRAF SK 2024 219 du 13 mars 2025</w:t>
      </w:r>
    </w:p>
    <w:p>
      <w:r>
        <w:t>IT: BE_ZIVILSTRAF SK 2024 219 del 13 marzo 2025</w:t>
      </w:r>
    </w:p>
    <w:p>
      <w:pPr>
        <w:pStyle w:val="Heading2"/>
      </w:pPr>
      <w:r>
        <w:t>Regeste</w:t>
      </w:r>
    </w:p>
    <w:p>
      <w:r>
        <w:t>Widerhandlungen gegen das Betäubungsmittelgesetz | Betäubungsmittelgesetz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der qualifizierten Widerhandlung gegen das Betäubungsmittelgesetz, begangen resp. festge- stellt am 12./13.10.2023 in Thun, ________ (Adresse) durch Besitz und Beförderung von 88 Gramm reinem Kokain</w:t>
      </w:r>
    </w:p>
    <w:p>
      <w:r>
        <w:rPr>
          <w:b/>
        </w:rPr>
        <w:t>E. 2</w:t>
      </w:r>
    </w:p>
    <w:p>
      <w:r>
        <w:t>der Übertretungen gegen das Betäubungsmittelgesetz,</w:t>
      </w:r>
    </w:p>
    <w:p>
      <w:r>
        <w:rPr>
          <w:b/>
        </w:rPr>
        <w:t>E. 2.1</w:t>
      </w:r>
    </w:p>
    <w:p>
      <w:r>
        <w:t>begangen am resp. festgestellt am 12./13.10.2023 in Thun, ________ (Adresse) durch Er- werb, Besitz und Beförderung zum Eigenkonsum von ca. 160 Gramm Haschisch</w:t>
      </w:r>
    </w:p>
    <w:p>
      <w:r>
        <w:rPr>
          <w:b/>
        </w:rPr>
        <w:t>E. 2.2</w:t>
      </w:r>
    </w:p>
    <w:p>
      <w:r>
        <w:t>begangen bis zum 12.10.2023 in ________ (Gemeinde) VS und ________(Gemeinde) VS durch Erwerb, Besitz und Konsum einer unbestimmten Menge Marihuana Haschisch und Kokain und in Anwendung der Artikel 40, 42, 44, 47, 51, 106 StGB 19 Abs. 1 lit. b und d i.V.m. Abs. 2 lit. a, 19 Abs. 1 lit. b und d i.V.m. 19a Ziff. 1 BetmG Art. 426 ff. StPO verurteilt: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