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187 vom 4. Oktober 2024</w:t>
      </w:r>
    </w:p>
    <w:p>
      <w:r>
        <w:t>BE Obergericht, 2024-10-04, DE</w:t>
      </w:r>
    </w:p>
    <w:p>
      <w:r>
        <w:rPr>
          <w:b/>
        </w:rPr>
        <w:t xml:space="preserve">Quelle: </w:t>
      </w:r>
      <w:r>
        <w:t>https://mcp.opencaselaw.ch/entscheid/be_zivilstraf_SK_2024_187</w:t>
      </w:r>
    </w:p>
    <w:p>
      <w:r>
        <w:t>FR: BE_ZIVILSTRAF SK 2024 187 du 4 octobre 2024</w:t>
      </w:r>
    </w:p>
    <w:p>
      <w:r>
        <w:t>IT: BE_ZIVILSTRAF SK 2024 187 del 4 ottobre 2024</w:t>
      </w:r>
    </w:p>
    <w:p>
      <w:pPr>
        <w:pStyle w:val="Heading2"/>
      </w:pPr>
      <w:r>
        <w:t>Regeste</w:t>
      </w:r>
    </w:p>
    <w:p>
      <w:r>
        <w:t>versuchte schwere Körperverletzung, qualifizierte Sachbeschädigung, Nötigung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einfacher Verkehrsregelverletzung, angeblich mehrfach begangen am 06.12.2022 auf der Autobahn zwischen I.________ (Ortschaft) und J.________ (Ortschaft) durch</w:t>
      </w:r>
    </w:p>
    <w:p>
      <w:r>
        <w:rPr>
          <w:b/>
        </w:rPr>
        <w:t>E. 1.1</w:t>
      </w:r>
    </w:p>
    <w:p>
      <w:r>
        <w:t>Nichtwahren eines ausreichenden Nachfahrabstandes;</w:t>
      </w:r>
    </w:p>
    <w:p>
      <w:r>
        <w:rPr>
          <w:b/>
        </w:rPr>
        <w:t>E. 1.2</w:t>
      </w:r>
    </w:p>
    <w:p>
      <w:r>
        <w:t>Überschreiten der Höchstgeschwindigkeit sowie</w:t>
      </w:r>
    </w:p>
    <w:p>
      <w:r>
        <w:rPr>
          <w:b/>
        </w:rPr>
        <w:t>E. 1.3</w:t>
      </w:r>
    </w:p>
    <w:p>
      <w:r>
        <w:t>Betreten der Autobahn als Fussgänger;</w:t>
      </w:r>
    </w:p>
    <w:p>
      <w:r>
        <w:rPr>
          <w:b/>
        </w:rPr>
        <w:t>E. 2</w:t>
      </w:r>
    </w:p>
    <w:p>
      <w:r>
        <w:t>wegen Übertretung des Betäubungsmittelgesetzes, angeblich begangen am 05.12.2022 in P.________(Ortschaft) durch Konsum von Kokain wird eingestellt (Art. 8 Abs. 2 Bst. a StPO), ohne Ausrichtung einer Entschädigung und ohne Ausscheidung von Verfahrenskosten. II. A.________ wird freigesprochen von der Anschuldigung des Führens eines Motorfahrzeuges in nicht fahrfähigem Zustand, angeb- lich begangen am 06.12.2022 auf der Autobahn zwischen I.________(Ortschaft) und J.________(Ortschaft) ohne Ausrichtung einer Entschädigung und ohne Ausscheidung von Verfahrenskosten. III. Das Gericht stellt fest, dass A.________ folgende Taten am 06.12.2022 auf der Autobahn zwischen I.________(Ortschaft) und J.________(Ortschaft) im Zustand der Schuldunfähigkeit begangen hat (Art. 19 Abs. 1 StGB):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