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2023 78 vom 28. Februar 2024</w:t>
      </w:r>
    </w:p>
    <w:p>
      <w:r>
        <w:t>BE Obergericht, 2024-02-28, DE</w:t>
      </w:r>
    </w:p>
    <w:p>
      <w:r>
        <w:rPr>
          <w:b/>
        </w:rPr>
        <w:t xml:space="preserve">Quelle: </w:t>
      </w:r>
      <w:r>
        <w:t>https://mcp.opencaselaw.ch/entscheid/be_zivilstraf_SK_2023_78</w:t>
      </w:r>
    </w:p>
    <w:p>
      <w:r>
        <w:t>FR: BE_ZIVILSTRAF SK 2023 78 du 28 février 2024</w:t>
      </w:r>
    </w:p>
    <w:p>
      <w:r>
        <w:t>IT: BE_ZIVILSTRAF SK 2023 78 del 28 febbraio 2024</w:t>
      </w:r>
    </w:p>
    <w:p>
      <w:pPr>
        <w:pStyle w:val="Heading2"/>
      </w:pPr>
      <w:r>
        <w:t>Regeste</w:t>
      </w:r>
    </w:p>
    <w:p>
      <w:r>
        <w:t>Strafgesetz</w:t>
      </w:r>
    </w:p>
    <w:p>
      <w:pPr>
        <w:pStyle w:val="Heading2"/>
      </w:pPr>
      <w:r>
        <w:t>Erwägungen</w:t>
      </w:r>
    </w:p>
    <w:p>
      <w:r>
        <w:rPr>
          <w:b/>
        </w:rPr>
        <w:t>E. 1</w:t>
      </w:r>
    </w:p>
    <w:p>
      <w:r>
        <w:t>Zu einer Geldstrafe von 160 Tagessätzen zu CHF 30.00, ausmachend total CHF 4'800.00, als Zusatzstrafe zum Urteil der Staatsanwaltschaft des Kantons Solothurn vom 07.01.2020.</w:t>
      </w:r>
    </w:p>
    <w:p>
      <w:r>
        <w:rPr>
          <w:b/>
        </w:rPr>
        <w:t>E. 2</w:t>
      </w:r>
    </w:p>
    <w:p>
      <w:r>
        <w:t>Zu den anteilsmässigen Verfahrenskosten (14 %), sich zusammensetzend aus Gebühren von CHF 2'306.00 und Auslagen von CHF 214.70, insgesamt bestimmt auf CHF 2'520.70 (vgl. Ziff. I.1.).</w:t>
      </w:r>
    </w:p>
    <w:p>
      <w:r>
        <w:rPr>
          <w:b/>
        </w:rPr>
        <w:t>E. 3</w:t>
      </w:r>
    </w:p>
    <w:p>
      <w:r>
        <w:t>Zu den anteilsmässigen Verfahrenskosten (14 %), sich zusammensetzend aus Gebühren von CHF 2'156.00 und Auslagen von CHF 214.70, insgesamt bestimmt auf CHF 2'370.70 (vgl. Ziff. I.1.).</w:t>
      </w:r>
    </w:p>
    <w:p>
      <w:r>
        <w:rPr>
          <w:b/>
        </w:rPr>
        <w:t>E. 4</w:t>
      </w:r>
    </w:p>
    <w:p>
      <w:r>
        <w:t>Wird keine schriftliche Begründung verlangt, reduziert sich die Gebühr um CHF 200. Die redu- zierten Verfahrenskosten betragen damit CHF 2'170.70 (ohne Kosten für die amtliche Vertei- digung). II. [Festsetzung der amtlichen Entschädigung von Rechtsanwalt K.________ auf CHF 11'267.55 unter Auferlegung der Rück- und Nachzahlungspflicht an J.________] D. L.________ L.________ wird schuldig erklärt: des Angriffs, begangen am 28.10.2019 in Q.________ (Ortschaft) z.N. von C.________ und E.________ und in Anwendung der Art. 34, 42 Abs. 1, 44, 47, 134 StGB Art. 426 ff. StPO verurteilt: 1. Zu einer Geldstrafe von 140 Tagessätzen zu CHF 50.00, ausmachend total CHF 7'000.00. Der Vollzug der Geldstrafe wird aufgeschoben und die Probezeit auf 4 Jahre festgesetzt. 2. Zu den anteilsmässigen Verfahrenskosten (14 %), sich zusammensetzend aus Gebühren von CHF 2'156.00 und Auslagen von CHF 214.70, insgesamt bestimmt auf CHF 2'370.70 (vgl. Ziff. I.1.). Wird keine schriftliche Begründung verlangt, reduziert sich die Gebühr um CHF 200.00. Die re- duzierten Verfahrenskosten betragen damit CHF 2'170.70. E. A.________ A.________ wird schuldig erklärt: des Angriffs, begangen am 28.10.2019 in Q.________ (Ortschaft) z.N. von C.________ und E.________ und in Anwendung der Art. 40, 41 Abs. 1 Bst. a, 42 Abs. 1, 44, 47, 134 StGB Art. 426 ff. StPO verurteilt: 1. Zu einer Freiheitsstrafe von 5 Monaten. Der Vollzug der Freiheitsstrafe wird aufgeschoben und die Probezeit auf 4 Jahre festgesetzt. 2. Zu den anteilsmässigen Verfahrenskosten (14 %), sich zusammensetzend aus Gebühren von CHF 2'156.00 und Auslagen von CHF 214.70, insgesamt bestimmt auf CHF 2'370.70 (vgl. Ziff. I.1.). Wird keine schriftliche Begründung verlangt, reduziert sich die Gebühr um CHF 200.00. Die re- duzierten Verfahrenskosten betragen damit CHF 2'170.70.</w:t>
      </w:r>
    </w:p>
    <w:p>
      <w:r>
        <w:rPr>
          <w:b/>
        </w:rPr>
        <w:t>E. 5</w:t>
      </w:r>
    </w:p>
    <w:p>
      <w:r>
        <w:t>F. M.________ I. M.________ wird schuldig erklärt: des Angriffs, begangen am 28.10.2019 in Q.________ (Ortschaft) z.N. von C.________ und E.________ und in Anwendung der Art. 40, 42 Abs. 1, 44, 47, 134 StGB Art. 426 ff. StPO verurteilt: 1. Zu einer Freiheitsstrafe von 4 Monaten. Der Vollzug der Freiheitsstrafe wird aufgeschoben und die Probezeit auf 4 Jahre festgesetzt. 2. Zu den anteilsmässigen Verfahrenskosten (14 %), sich zusammensetzend aus Gebühren von CHF 2'156.00 und Auslagen von CHF 214.70, insgesamt bestimmt auf CHF 2'370.70 (vgl. Ziff. I.1.). Wird keine schriftliche Begründung verlangt, reduziert sich die Gebühr um CHF 200.00. Die re- duzierten Verfahrenskosten betragen damit CHF 2'170.70 (ohne Kosten für die amtliche Ver- teidigung). II. [Festsetzung der amtlichen Entschädigung von Rechtsanwalt N.________ auf CHF 10'212.85 unter Auferlegung der Rück- und Nachzahlungspflicht an M.________] G. 1. [Festsetzung der amtlichen Entschädigung von Rechtsanwältin D.________ auf CHF 12'038.80 unter Auferlegung der Rück- und Nachzahlungspflicht an G.________, H.________, J.________, L.________, A.________ und M.________ in solidarischer Haftbarkeit] 2. [Festsetzung der amtlichen Entschädigung von Rechtsanwalt F.________ auf CHF 5'241.20 un- ter Auferlegung der Rück- und Nachzahlungspflicht an G.________, H.________, J.________, L.________, A.________ und M.________ in solidarischer Haftbarkeit] H. Zivilpunkt G.________, H.________, J.________,L.________, A.________ und M.________ werden unter so- lidarischer Haftung in Anwendung von Art. 41, 46 und 47 OR sowie Art. 126 und 432 ff. StPO weiter verurteilt: 1. Zur Bezahlung von CHF 888.30 Schadenersatz zuzüglich 5 % Zins seit dem 28.10.2019 an den Privatkläger C.________. Soweit weitergehend, wird die Schadenersatzforderung des Privatklä- gers C.________ abgewiesen. 2. Zur Bezahlung von CHF 7'000.00 Genugtuung zuzüglich 5 % Zins seit dem 28.10.2019 an den Privatkläger C.________.</w:t>
      </w:r>
    </w:p>
    <w:p>
      <w:r>
        <w:rPr>
          <w:b/>
        </w:rPr>
        <w:t>E. 6</w:t>
      </w:r>
    </w:p>
    <w:p>
      <w:r>
        <w:t>Februar 2023 zugestellt (pag. 1033 ff.), woraufhin alle sechs Beschuldigten form- und fristgerecht eine Berufungserklärung einreichten. Die Berufungserklärung des Beschuldigten datiert vom 28. Februar 2023. Er erklärte damit die vollumfängliche Berufung (pag. 1067 f.).</w:t>
      </w:r>
    </w:p>
    <w:p>
      <w:r>
        <w:rPr>
          <w:b/>
        </w:rPr>
        <w:t>E. 7</w:t>
      </w:r>
    </w:p>
    <w:p>
      <w:r>
        <w:t>Mit Eingabe vom 22. März 2023 erklärte die Generalstaatsanwaltschaft des Kan- tons Bern Anschlussberufung in Bezug auf die Berufungen von H.________ und J.________. Sie beschränkte die Anschlussberufung jeweils auf den Verzicht auf das Aussprechen einer Landesverweisung (Ziff. B.I.2 und Ziff. C.I.2 des Urteilsdis- positivs; pag. 1083 ff.). C.________ (nachfolgend: Straf- und Zivilkläger 1), amtlich vertreten durch Rechtsanwältin D.________, teilte mit Schreiben vom 22. März 2023 mit, auf das Erklären einer Anschlussberufung zu verzichten (pag. 1085). E.________ (nachfolgend: Straf- und Zivilkläger 2), amtlich vertreten durch Rechtsanwalt F.________, liess sich zur Frage der Anschlussberufung nicht ver- nehmen. Es wurden von keiner Partei Gründe für ein Nichteintreten auf die Beru- fung oder Anschlussberufung einer anderen Partei geltend gemacht. Mit Schreiben vom 20. April 2023 zog H.________ seine Berufung zurück (pag. 1092). Damit fiel auch die diesbezügliche Anschlussberufung der General- staatsanwaltschaft dahin. Das Verfahren bezüglich H.________ wurde mit Be- schluss vom 3. Mai 2023 als erledigt abgeschrieben (pag. 1103 ff.). Am 31. Januar 2024 zog J.________ seine Berufung ebenfalls zurück (pag. 1214 f.). Die An- schlussberufung der Generalstaatsanwaltschaft entfiel damit gänzlich, woraufhin die Generalstaatsanwaltschaft auf die weitere Teilnahme am Verfahren verzichtete (pag. 1235). Das Verfahren wurde mit Beschluss vom 5. Februar 2024 als erledigt abgeschrieben (pag. 1230 ff.). Die durch den Rückzug der Berufungen von H.________ und J.________ entstandene Möglichkeit, das Verfahren auf schriftli- chem Weg fortzuführen, wurde vom Beschuldigten abgelehnt (pag. 1282). Mit Schreiben vom 16., 19. und 20 Februar 2024 zogen nacheinander auch G.________, L.________ und M.________ ihre Berufung zurück (pag. 1291, pag. 1298 und pag. 1313). Die Verfahren (Hauptverfahren und Widerrufsverfahren) wur- den mit Beschluss vom 28. Februar 2024 als erledigt abgeschrieben (pag. 1413 ff.). 3. Amtliche Verteidigung des Beschuldigten Am 15. Februar 2023 stellte Rechtsanwalt R.________ im Namen des Beschuldig- ten ein Gesuch um Einsetzung als amtlicher Verteidiger (pag. 1052 ff.). Mit Verfü- gung vom 29. März 2023 wurde das Gesuch gutgeheissen und Rechtsanwalt R.________ rückwirkend per 15. Februar 2023 als amtlicher Verteidiger eingesetzt (pag. 1087 ff.). Mit Schreiben vom 25. April 2023 beantragte Rechtsanwalt R.________, er sei wegen einer Unterbrechung seiner anwaltlichen Tätigkeit aus dem amtlichen Mandat zu entlassen. Dieses sei kanzleiintern auf Rechtsanwalt B.________ zu übertragen (pag. 1098). Das Gesuch wurde mit Verfügung vom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