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472 vom 27. November 2024</w:t>
      </w:r>
    </w:p>
    <w:p>
      <w:r>
        <w:t>BE Obergericht, 2024-11-27, DE</w:t>
      </w:r>
    </w:p>
    <w:p>
      <w:r>
        <w:rPr>
          <w:b/>
        </w:rPr>
        <w:t xml:space="preserve">Quelle: </w:t>
      </w:r>
      <w:r>
        <w:t>https://mcp.opencaselaw.ch/entscheid/be_zivilstraf_SK_2023_472</w:t>
      </w:r>
    </w:p>
    <w:p>
      <w:r>
        <w:t>FR: BE_ZIVILSTRAF SK 2023 472 du 27 novembre 2024</w:t>
      </w:r>
    </w:p>
    <w:p>
      <w:r>
        <w:t>IT: BE_ZIVILSTRAF SK 2023 472 del 27 novembre 2024</w:t>
      </w:r>
    </w:p>
    <w:p>
      <w:pPr>
        <w:pStyle w:val="Heading2"/>
      </w:pPr>
      <w:r>
        <w:t>Regeste</w:t>
      </w:r>
    </w:p>
    <w:p>
      <w:r>
        <w:t>Raub, Angriff, Ungehorsam gegen amtliche Verfügungen etc. | Strafgesetz</w:t>
      </w:r>
    </w:p>
    <w:p>
      <w:pPr>
        <w:pStyle w:val="Heading2"/>
      </w:pPr>
      <w:r>
        <w:t>Erwägungen</w:t>
      </w:r>
    </w:p>
    <w:p>
      <w:r>
        <w:rPr>
          <w:b/>
        </w:rPr>
        <w:t>E. 1</w:t>
      </w:r>
    </w:p>
    <w:p>
      <w:r>
        <w:t>des Raubs, begangen am 11.06.2022, ca. 17.45 Uhr, in F.________ (Ortschaft), G.________ (genaue Ortsbezeichnung)</w:t>
      </w:r>
    </w:p>
    <w:p>
      <w:r>
        <w:rPr>
          <w:b/>
        </w:rPr>
        <w:t>E. 2</w:t>
      </w:r>
    </w:p>
    <w:p>
      <w:r>
        <w:t>des Angriffs, begangen am 30.04.2022, ca. 17.34 Uhr, in F.________(Ortschaft), H.________ (genaue Ortsbezeichnung)</w:t>
      </w:r>
    </w:p>
    <w:p>
      <w:r>
        <w:rPr>
          <w:b/>
        </w:rPr>
        <w:t>E. 3</w:t>
      </w:r>
    </w:p>
    <w:p>
      <w:r>
        <w:t>des Ungehorsams gegen amtliche Verfügungen, begangen am 11.06.2022, ca. 17:45 – 18:00 Uhr, in F.________(Ortschaft), G.________ (genaue Ortsbezeichnung)</w:t>
      </w:r>
    </w:p>
    <w:p>
      <w:r>
        <w:rPr>
          <w:b/>
        </w:rPr>
        <w:t>E. 4</w:t>
      </w:r>
    </w:p>
    <w:p>
      <w:r>
        <w:t>der Übertretungen gegen das Betäubungsmittelgesetz, begangen in der Zeit vom 23.08.2021 – 15.06.2022 in F.________(Ortschaft) und anderswo in der Region F.________(Ortschaft)</w:t>
      </w:r>
    </w:p>
    <w:p>
      <w:r>
        <w:rPr>
          <w:b/>
        </w:rPr>
        <w:t>E. 5</w:t>
      </w:r>
    </w:p>
    <w:p>
      <w:r>
        <w:t>der Übertretungen gegen das Personenbeförderungsgesetz, begangen:</w:t>
      </w:r>
    </w:p>
    <w:p>
      <w:r>
        <w:rPr>
          <w:b/>
        </w:rPr>
        <w:t>E. 5.1</w:t>
      </w:r>
    </w:p>
    <w:p>
      <w:r>
        <w:t>am 17.05.2022 auf der Strecke F.________(Ortschaft) – I.________ (Ortschaft)</w:t>
      </w:r>
    </w:p>
    <w:p>
      <w:r>
        <w:rPr>
          <w:b/>
        </w:rPr>
        <w:t>E. 5.2</w:t>
      </w:r>
    </w:p>
    <w:p>
      <w:r>
        <w:t>am 18.05.2022 auf der Strecke J.________ (Ortschaft) – F.________(Ortschaft)</w:t>
      </w:r>
    </w:p>
    <w:p>
      <w:r>
        <w:rPr>
          <w:b/>
        </w:rPr>
        <w:t>E. 5.3</w:t>
      </w:r>
    </w:p>
    <w:p>
      <w:r>
        <w:t>am 30.05.2022 auf der Strecke F.________(Ortschaft) – I.________(Ortschaft)</w:t>
      </w:r>
    </w:p>
    <w:p>
      <w:r>
        <w:rPr>
          <w:b/>
        </w:rPr>
        <w:t>E. 5.4</w:t>
      </w:r>
    </w:p>
    <w:p>
      <w:r>
        <w:t>am 11.08.2022 auf der Bus Linie Nr. 2 in F.________(Ortschaft)</w:t>
      </w:r>
    </w:p>
    <w:p>
      <w:r>
        <w:rPr>
          <w:b/>
        </w:rPr>
        <w:t>E. 6</w:t>
      </w:r>
    </w:p>
    <w:p>
      <w:r>
        <w:t>des Diebstahls mit geringfügigem Vermögenswert, begangen am 11.10.2022 um 16:30 Uhr in F.________(Ortschaft), K.________ (Adresse) und in Anwendung der Art. 34, 40, 42 Abs. 1, 44, 47, 51, 106, 134, 140 Ziff. 1, 139 i.V.m. 172ter, 292 [des Schweizerischen Strafgesetzbuches; StGB; SR 311.0] Art. 19a Ziff. 1 BetmG Art. 57 Abs. 3 PBG Art. 426 ff. StPO verurteilt: 1. Zu einer Freiheitsstrafe von 8 Monaten. 4 Der Vollzug der Freiheitsstrafe wird aufgeschoben und die Probezeit auf 4 Jahre festgesetzt. Die vorläufige Festnahme von einem Tag und die Untersuchungshaft im Umfang von 21 Tagen wird auf die Freiheitsstrafe angerechnet. 2. Zu einer Geldstrafe von 120 Tagessätzen zu CHF 110.00, ausmachend total CHF 13'200.00. 3. Zu einer Übertretungsbusse von CHF 700.00. Die Ersatzfreiheitsstrafe bei schuldhafter Nichtbe- zahlung wird auf 7 Tage festgesetzt. 4. Auf die Anordnung einer Landesverweisung wird verzichtet. 5. Zu den anteilmässigen Verfahrenskosten (2/3), sich zusammensetzend aus Gebühren von CHF 3'066.65 und Auslagen CHF 1'919.45 der Staatsanwaltschaft Oberland, der Gebühr für den Auftritt der Staatsanwaltschaft vor Gericht von CHF 500.00, den Gebühren des regionalen Zwangsmassnahmengerichts von CHF 400.00, den Gebühren des Regionalgerichts Oberland von CHF 2’133.00, insgesamt bestimmt auf CHF 8'019.10. Kosten der Untersuchung CHF 5’386.10 Kosten des Gerichts (inkl. schriftl. Begründung) CHF 2’133.00 Total CHF 7’519.10 Kosten der Staatsanwaltschaft CHF 500.00 Total CHF 500.00 Total Verfahrenskosten CHF 8’019.10 Die Gebühren setzen sich zusammen aus: Die Auslagen setzen sich zusammen aus: Wird keine schriftliche Begründung verlangt, reduziert sich die Gebühr um CHF 800.00. Die redu- zierten Verfahrenskosten betragen damit CHF 7’219.10.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