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448 vom 16. Dezember 2024</w:t>
      </w:r>
    </w:p>
    <w:p>
      <w:r>
        <w:t>BE Obergericht, 2024-12-16, DE</w:t>
      </w:r>
    </w:p>
    <w:p>
      <w:r>
        <w:rPr>
          <w:b/>
        </w:rPr>
        <w:t xml:space="preserve">Quelle: </w:t>
      </w:r>
      <w:r>
        <w:t>https://mcp.opencaselaw.ch/entscheid/be_zivilstraf_SK_2023_448</w:t>
      </w:r>
    </w:p>
    <w:p>
      <w:r>
        <w:t>FR: BE_ZIVILSTRAF SK 2023 448 du 16 décembre 2024</w:t>
      </w:r>
    </w:p>
    <w:p>
      <w:r>
        <w:t>IT: BE_ZIVILSTRAF SK 2023 448 del 16 dicembre 2024</w:t>
      </w:r>
    </w:p>
    <w:p>
      <w:pPr>
        <w:pStyle w:val="Heading2"/>
      </w:pPr>
      <w:r>
        <w:t>Regeste</w:t>
      </w:r>
    </w:p>
    <w:p>
      <w:r>
        <w:t>Beschimpfung | Strafgesetz</w:t>
      </w:r>
    </w:p>
    <w:p>
      <w:pPr>
        <w:pStyle w:val="Heading2"/>
      </w:pPr>
      <w:r>
        <w:t>Erwägungen</w:t>
      </w:r>
    </w:p>
    <w:p>
      <w:r>
        <w:rPr>
          <w:b/>
        </w:rPr>
        <w:t>E. 1</w:t>
      </w:r>
    </w:p>
    <w:p>
      <w:r>
        <w:t>Zu einer Geldstrafe von 24 Tagessätzen zu CHF 30.00, ausmachend total CHF 720.00. Der Vollzug der Geldstrafe wird aufgeschoben und die Probezeit auf 2 Jahre festgesetzt.</w:t>
      </w:r>
    </w:p>
    <w:p>
      <w:r>
        <w:rPr>
          <w:b/>
        </w:rPr>
        <w:t>E. 2</w:t>
      </w:r>
    </w:p>
    <w:p>
      <w:r>
        <w:t>Zu einer Verbindungsbusse von CHF 180.00. Die Ersatzfreiheitsstrafe bei schuldhafter Nichtbe- zahlung wird auf 6 Tage festgesetzt.</w:t>
      </w:r>
    </w:p>
    <w:p>
      <w:r>
        <w:rPr>
          <w:b/>
        </w:rPr>
        <w:t>E. 3</w:t>
      </w:r>
    </w:p>
    <w:p>
      <w:r>
        <w:t>Zu den Verfahrenskosten, sich zusammensetzend aus Kosten der Untersuchung von CHF 500.00 und Kosten des Gerichts (inkl. schriftl. Begründung) von CHF 2'400.00, insgesamt bestimmt auf CHF 2'900.00. Wird keine schriftliche Begründung verlangt, reduziert sich die Gebühr um CHF 800.00. Die redu- zierten Verfahrenskosten betragen damit CHF 2'100.00.</w:t>
      </w:r>
    </w:p>
    <w:p>
      <w:r>
        <w:rPr>
          <w:b/>
        </w:rPr>
        <w:t>E. 4</w:t>
      </w:r>
    </w:p>
    <w:p>
      <w:r>
        <w:t>A.________ hat dem Straf- und Zivilkläger B.________ eine Entschädigung von CHF 5'846.00 für seine Aufwendungen im Verfahren zu bezahlen. II. Im Zivilpunkt wird weiter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