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2023 265 vom 16. November 2023</w:t>
      </w:r>
    </w:p>
    <w:p>
      <w:r>
        <w:t>BE Obergericht, 2023-11-16, DE</w:t>
      </w:r>
    </w:p>
    <w:p>
      <w:r>
        <w:rPr>
          <w:b/>
        </w:rPr>
        <w:t xml:space="preserve">Quelle: </w:t>
      </w:r>
      <w:r>
        <w:t>https://mcp.opencaselaw.ch/entscheid/be_zivilstraf_SK_2023_265</w:t>
      </w:r>
    </w:p>
    <w:p>
      <w:r>
        <w:t>FR: BE_ZIVILSTRAF SK 2023 265 du 16 novembre 2023</w:t>
      </w:r>
    </w:p>
    <w:p>
      <w:r>
        <w:t>IT: BE_ZIVILSTRAF SK 2023 265 del 16 novembre 2023</w:t>
      </w:r>
    </w:p>
    <w:p>
      <w:pPr>
        <w:pStyle w:val="Heading2"/>
      </w:pPr>
      <w:r>
        <w:t>Regeste</w:t>
      </w:r>
    </w:p>
    <w:p>
      <w:r>
        <w:t>versuchte schwere Körperverletzung, Gewalt und Drohung gegen Behörden und Beamte, Hinderung einer Amtshandlung etc. (Neubeurteilung)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versuchten schweren Körperverletzung, begangen am 28. Juni 2020 an der M.________ (Strasse) in O.________ (Ortschaft) (N.________ (Ortschaft)) zum Nachteil von G.________ (Art. 19 Abs. 1 StGB; AKS Ziff. I. 1);</w:t>
      </w:r>
    </w:p>
    <w:p>
      <w:r>
        <w:rPr>
          <w:b/>
        </w:rPr>
        <w:t>E. 2</w:t>
      </w:r>
    </w:p>
    <w:p>
      <w:r>
        <w:t>der mehrfachen Gewalt und Drohung gegen Behörden und Beamte,</w:t>
      </w:r>
    </w:p>
    <w:p>
      <w:r>
        <w:rPr>
          <w:b/>
        </w:rPr>
        <w:t>E. 2.1</w:t>
      </w:r>
    </w:p>
    <w:p>
      <w:r>
        <w:t>begangen am 8. August 2019 in R.________ (Ortschaft) zum Nachteil von P.________, I.________ und Q.________ (Art. 19 Abs. 1 StGB; AKS Ziff. I. 3.1.1 – 3.1.3);</w:t>
      </w:r>
    </w:p>
    <w:p>
      <w:r>
        <w:rPr>
          <w:b/>
        </w:rPr>
        <w:t>E. 2.2</w:t>
      </w:r>
    </w:p>
    <w:p>
      <w:r>
        <w:t>angeblich begangen am 26. Februar 2020 in L.________(Ortschaft) zum Nachteil vom S.________ (AKS Ziff. I. 3.2);</w:t>
      </w:r>
    </w:p>
    <w:p>
      <w:r>
        <w:rPr>
          <w:b/>
        </w:rPr>
        <w:t>E. 2.3</w:t>
      </w:r>
    </w:p>
    <w:p>
      <w:r>
        <w:t>begangen am 30. Juni 2020 in O.________ (Ortschaft) zum Nachteil von J.________ (Art. 19 Abs. 1 StGB; AKS Ziff. I. 3.3);</w:t>
      </w:r>
    </w:p>
    <w:p>
      <w:r>
        <w:rPr>
          <w:b/>
        </w:rPr>
        <w:t>E. 3</w:t>
      </w:r>
    </w:p>
    <w:p>
      <w:r>
        <w:t>der mehrfachen Hinderung einer Amtshandlung,</w:t>
      </w:r>
    </w:p>
    <w:p>
      <w:r>
        <w:rPr>
          <w:b/>
        </w:rPr>
        <w:t>E. 3.1</w:t>
      </w:r>
    </w:p>
    <w:p>
      <w:r>
        <w:t>angeblich begangen am 8. August 2019 in R.________(Ortschaft) (AKS Ziff. I. 4.1, 4.2, 4.5);</w:t>
      </w:r>
    </w:p>
    <w:p>
      <w:r>
        <w:rPr>
          <w:b/>
        </w:rPr>
        <w:t>E. 3.2</w:t>
      </w:r>
    </w:p>
    <w:p>
      <w:r>
        <w:t>begangen am 8. August 2019 in R.________(Ortschaft) (Art. 19 Abs. 1 StGB; AKS Ziff. I. 4.3);</w:t>
      </w:r>
    </w:p>
    <w:p>
      <w:r>
        <w:rPr>
          <w:b/>
        </w:rPr>
        <w:t>E. 4</w:t>
      </w:r>
    </w:p>
    <w:p>
      <w:r>
        <w:t>der mehrfachen Drohung,</w:t>
      </w:r>
    </w:p>
    <w:p>
      <w:r>
        <w:rPr>
          <w:b/>
        </w:rPr>
        <w:t>E. 4.1</w:t>
      </w:r>
    </w:p>
    <w:p>
      <w:r>
        <w:t>angeblich begangen am 26. Februar 2020 in L.________(Ortschaft) zum Nachteil von S.________ (AKS Ziff. I. 5.1);</w:t>
      </w:r>
    </w:p>
    <w:p>
      <w:r>
        <w:rPr>
          <w:b/>
        </w:rPr>
        <w:t>E. 4.2</w:t>
      </w:r>
    </w:p>
    <w:p>
      <w:r>
        <w:t>begangen am 3. März 2020 im Regionalgefängnis L.________(Ortschaft) zum Nachteil von C.________ (Art. 19 Abs. 1 StGB; AKS Ziff. I. 5.2);</w:t>
      </w:r>
    </w:p>
    <w:p>
      <w:r>
        <w:rPr>
          <w:b/>
        </w:rPr>
        <w:t>E. 4.3</w:t>
      </w:r>
    </w:p>
    <w:p>
      <w:r>
        <w:t>angeblich begangen am 11. März 2020 im Regionalgefängnis L.________(Ortschaft) zum Nachteil von T.________ und F.________ (AKS Ziff. I. 5.3);</w:t>
      </w:r>
    </w:p>
    <w:p>
      <w:r>
        <w:rPr>
          <w:b/>
        </w:rPr>
        <w:t>E. 5</w:t>
      </w:r>
    </w:p>
    <w:p>
      <w:r>
        <w:t>der mehrfachen Beschimpfung,</w:t>
      </w:r>
    </w:p>
    <w:p>
      <w:r>
        <w:rPr>
          <w:b/>
        </w:rPr>
        <w:t>E. 5.1</w:t>
      </w:r>
    </w:p>
    <w:p>
      <w:r>
        <w:t>begangen am 8. August 2019 in R.________(Ortschaft) zum Nachteil von P.________, I.________, U.________ und Q.________ (Art. 19 Abs. 1 StGB; AKS Ziff. I. 7.1.1 – I. 7.1.4);</w:t>
      </w:r>
    </w:p>
    <w:p>
      <w:r>
        <w:rPr>
          <w:b/>
        </w:rPr>
        <w:t>E. 5.2</w:t>
      </w:r>
    </w:p>
    <w:p>
      <w:r>
        <w:t>begangen am 3. März 2020 im Regionalgefängnis L.________(Ortschaft) zum Nachteil von C.________ (Art. 19 Abs. 1 StGB; AKS Ziff. I. 7.2);</w:t>
      </w:r>
    </w:p>
    <w:p>
      <w:r>
        <w:rPr>
          <w:b/>
        </w:rPr>
        <w:t>E. 5.3</w:t>
      </w:r>
    </w:p>
    <w:p>
      <w:r>
        <w:t>begangen am 7. März 2020 im Regionalgefängnis L.________(Ortschaft) zum Nachteil von V.________ (Art. 19 Abs. 1 StGB; AKS Ziff. I. 7.3);</w:t>
      </w:r>
    </w:p>
    <w:p>
      <w:r>
        <w:rPr>
          <w:b/>
        </w:rPr>
        <w:t>E. 6</w:t>
      </w:r>
    </w:p>
    <w:p>
      <w:r>
        <w:t>der Verunreinigung von fremdem Eigentum, mehrfach begangen am 8. August 2019 in R.________(Ortschaft) (Art. 19 Abs. 1 StGB; AKS Ziff. I. 9). Die Verfahrenskosten trägt der Kanton (Art. 419 und 423 StPO). III. A.________ wird schuldig erklärt: des Diebstahls, begangen am 28. Juni 2020 in O.________ (Ortschaft), W.________ (Ortschaft), zum Nachteil von X.________ und der Y.________ (Gesellschaft) (AKS Ziff. I. 2 und I. 8) und in Anwendung der Art. 49 Abs. 2, 139 Ziff. 1 StGB verurteilt: zu einer Freiheitsstrafe von 13 Tagen, als Zusatzstrafe zum Urteil des Tribunal régional Jura bernois-Seeland vom 8. Dezember 2020 und unter Anrechnung der Untersuchungshaft von 220 Tagen (28. Juni 2020 – 2. Februar 2021) und Si- cherheitshaft von 268 Tagen (3. Februar 2021 – 28. Oktober 2021), total ausmachend 488 Tage (Art. 51 StGB), sowie ohne Ausscheidung von Verfahrenskosten. IV. In Anwendung von Art. 19 Abs. 1 und 3, 59 StGB; Art. 419 StPO erkennt das Gericht: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