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257 vom 7. Februar 2024</w:t>
      </w:r>
    </w:p>
    <w:p>
      <w:r>
        <w:t>BE Obergericht, 2024-02-07, DE</w:t>
      </w:r>
    </w:p>
    <w:p>
      <w:r>
        <w:rPr>
          <w:b/>
        </w:rPr>
        <w:t xml:space="preserve">Quelle: </w:t>
      </w:r>
      <w:r>
        <w:t>https://mcp.opencaselaw.ch/entscheid/be_zivilstraf_SK_2023_257</w:t>
      </w:r>
    </w:p>
    <w:p>
      <w:r>
        <w:t>FR: BE_ZIVILSTRAF SK 2023 257 du 7 février 2024</w:t>
      </w:r>
    </w:p>
    <w:p>
      <w:r>
        <w:t>IT: BE_ZIVILSTRAF SK 2023 257 del 7 febbraio 2024</w:t>
      </w:r>
    </w:p>
    <w:p>
      <w:pPr>
        <w:pStyle w:val="Heading2"/>
      </w:pPr>
      <w:r>
        <w:t>Regeste</w:t>
      </w:r>
    </w:p>
    <w:p>
      <w:r>
        <w:t>Beschwerde gegen den Entscheid der Sicherheitsdirektion des Kantons Bern vom 26. April 2023 (2022.SIDGS.745) | Sicherheitsdirektion (SID)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2. November 2022 stellten die Bewährungs- und Vollzugsdiens- te des Amts für Justizvollzug des Kantons Bern (nachfolgend BVD) im Rahmen der jährlichen Prüfung der Verwahrung von A.________ (nachfolgend Beschwerdefüh- rer) fest, dass die BVD für den Vollzug der mit Urteil des Appellationsgerichts Ba- sel-Stadt (nachfolgend Appellationsgericht) vom 2. November 2020 angeordneten Massnahme der Verwahrung zuständig seien, verweigerten die bedingte Entlas- sung des Beschwerdeführers aus dem Vollzug der Verwahrung nach Art. 64 StGB, verzichteten darauf, dem zuständigen Gericht Antrag auf Umwandlung der Verwah- rung in eine Massnahme nach Art. 59 StGB zu stellen und führten die mit vorer- wähntem Urteil des Appellationsgerichts angeordnete Massnahme der Verwahrung nach Art. 64 StGB fort (2022.SIDGS.745 pag. 1 ff., Dispositiv pag. 14).</w:t>
      </w:r>
    </w:p>
    <w:p>
      <w:r>
        <w:rPr>
          <w:b/>
        </w:rPr>
        <w:t>E. 2</w:t>
      </w:r>
    </w:p>
    <w:p>
      <w:r>
        <w:t>Eine Beschwerde des anwaltlich vertretenen Beschwerdeführers gegen diese Ver- fügung der BVD (2022.SIDGS.745 pag. 17 ff.) wies die Sicherheitsdirektion des Kantons Bern (SID; nachfolgend Vorinstanz) mit Entscheid vom 26. April 2023 ab, unter gleichzeitiger Verweigerung des Rechts zur unentgeltlichen Rechtspflege (2022.SIDGS.745 pag. 73 ff.).</w:t>
      </w:r>
    </w:p>
    <w:p>
      <w:r>
        <w:rPr>
          <w:b/>
        </w:rPr>
        <w:t>E. 3</w:t>
      </w:r>
    </w:p>
    <w:p>
      <w:r>
        <w:t>Gegen den Entscheid der Vorinstanz erhob der Beschwerdeführer am 30. Mai 2023 Beschwerde beim Obergericht des Kantons Bern und beantragte unter Kos- ten- und Entschädigungsfolgen was folgt (pag. 1 ff.): Vorfragen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