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2023 219 vom 14. Mai 2024</w:t>
      </w:r>
    </w:p>
    <w:p>
      <w:r>
        <w:t>BE Obergericht, 2024-05-14, DE</w:t>
      </w:r>
    </w:p>
    <w:p>
      <w:r>
        <w:rPr>
          <w:b/>
        </w:rPr>
        <w:t xml:space="preserve">Quelle: </w:t>
      </w:r>
      <w:r>
        <w:t>https://mcp.opencaselaw.ch/entscheid/be_zivilstraf_SK_2023_219</w:t>
      </w:r>
    </w:p>
    <w:p>
      <w:r>
        <w:t>FR: BE_ZIVILSTRAF SK 2023 219 du 14 mai 2024</w:t>
      </w:r>
    </w:p>
    <w:p>
      <w:r>
        <w:t>IT: BE_ZIVILSTRAF SK 2023 219 del 14 maggio 2024</w:t>
      </w:r>
    </w:p>
    <w:p>
      <w:pPr>
        <w:pStyle w:val="Heading2"/>
      </w:pPr>
      <w:r>
        <w:t>Regeste</w:t>
      </w:r>
    </w:p>
    <w:p>
      <w:r>
        <w:t>qualifizierte Widerhandlungen gegen das Betäubungsmittelgesetz sowie Geldwäscherei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Widerhandlungen gegen das Betäubungsmittelgesetz, mehrfach, mengenmässig qualifiziert und teilweise Versuch dazu, begangen ab Anfang 2018 bis am 9. Mai 2019 in D.________ (Orts- chaft), C.________(Ortschaft), F.________ (Ortschaft) sowie an den Bahnhöfen G.________ (Ortschaft) bis H.________ (Ortschaft), I.________ (Ortschaft), J.________ (Ortschaft), K.________ (Ortschaft), L.________ (Ortschaft), F.________(Ortschaft), J.________(Ortschaft), M.________ (Ortschaft), N.________ (Ortschaft), O.________ (Ortschaft), P.________ (Orts- chaft) und Q.________ (Ortschaft) mit weiteren Beteiligten durch</w:t>
      </w:r>
    </w:p>
    <w:p>
      <w:r>
        <w:rPr>
          <w:b/>
        </w:rPr>
        <w:t>E. 1.1</w:t>
      </w:r>
    </w:p>
    <w:p>
      <w:r>
        <w:t>Einfuhr, Erlangen, Befördern und Verschaffen von 13’979.9 g Methamphetamingemisch (Reinheitsgrad 98%),</w:t>
      </w:r>
    </w:p>
    <w:p>
      <w:r>
        <w:rPr>
          <w:b/>
        </w:rPr>
        <w:t>E. 1.2</w:t>
      </w:r>
    </w:p>
    <w:p>
      <w:r>
        <w:t>Veräussern von 62 g Methamphetamingemisch (Reinheitsgrad 98%),</w:t>
      </w:r>
    </w:p>
    <w:p>
      <w:r>
        <w:rPr>
          <w:b/>
        </w:rPr>
        <w:t>E. 2</w:t>
      </w:r>
    </w:p>
    <w:p>
      <w:r>
        <w:t>der Geldwäscherei, mehrfach begangen in der Zeit vom 19. Februar 2018 bis am 6. Mai 2019 entlang diverser Bahnstrecken im Raume C.________(Ortschaft) und D.________(Ortschaft), na- mentlich in D.________ (Ortschaft), C.________(Ortschaft), F.________(Ortschaft) sowie an den Bahnhöfen G.________ (Ortschaft) bis H.________ (Ortschaft), I.________(Ortschaft), J.________(Ortschaft), L.________(Ortschaft), F.________(Ortschaft), M.________(Ortschaft), N.________ (Ortschaft), O.________(Ortschaft), P.________(Ortschaft), Q.________(Ortschaft) und R.________ (Ortschaft), im Betrag von mindestens CHF 29’500.00,</w:t>
      </w:r>
    </w:p>
    <w:p>
      <w:r>
        <w:rPr>
          <w:b/>
        </w:rPr>
        <w:t>E. 3</w:t>
      </w:r>
    </w:p>
    <w:p>
      <w:r>
        <w:t>der Widerhandlungen gegen das Betäubungsmittelgesetz, mehrfach begangen in C.________(Ortschaft) und D.________(Ortschaft) durch</w:t>
      </w:r>
    </w:p>
    <w:p>
      <w:r>
        <w:rPr>
          <w:b/>
        </w:rPr>
        <w:t>E. 3.1</w:t>
      </w:r>
    </w:p>
    <w:p>
      <w:r>
        <w:t>Erwerb und Verschaffen von rund 5 g Methamphetamingemisch (Reinheitsgrad 98%) von Oktober 2018 bis am 29. Oktober 2019,</w:t>
      </w:r>
    </w:p>
    <w:p>
      <w:r>
        <w:rPr>
          <w:b/>
        </w:rPr>
        <w:t>E. 3.2</w:t>
      </w:r>
    </w:p>
    <w:p>
      <w:r>
        <w:t>Konsum von Methamphetamin und Marihuana und dem Konsum dienenden Widerhand- lungen vom 2. September 2019 bis am 29. Oktober 2019, und in Anwendung der Art. 22, 40, 43, 44, 47, 48a, 49 Abs. 1, 51, 66 a Bst. o, 106, 305bis Ziff. 1 StGB, Art. 19 Abs. 1 Bst. b, c und d, Abs. 2 Bst. a, 19a BetmG, Art. 426 Abs. 1 StPO verurteilt: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