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88 vom 5. April 2023</w:t>
      </w:r>
    </w:p>
    <w:p>
      <w:r>
        <w:t>BE Obergericht, 2023-04-05, DE</w:t>
      </w:r>
    </w:p>
    <w:p>
      <w:r>
        <w:rPr>
          <w:b/>
        </w:rPr>
        <w:t xml:space="preserve">Quelle: </w:t>
      </w:r>
      <w:r>
        <w:t>https://mcp.opencaselaw.ch/entscheid/be_zivilstraf_SK_2022_88</w:t>
      </w:r>
    </w:p>
    <w:p>
      <w:r>
        <w:t>FR: BE_ZIVILSTRAF SK 2022 88 du 5 avril 2023</w:t>
      </w:r>
    </w:p>
    <w:p>
      <w:r>
        <w:t>IT: BE_ZIVILSTRAF SK 2022 88 del 5 aprile 2023</w:t>
      </w:r>
    </w:p>
    <w:p>
      <w:pPr>
        <w:pStyle w:val="Heading2"/>
      </w:pPr>
      <w:r>
        <w:t>Regeste</w:t>
      </w:r>
    </w:p>
    <w:p>
      <w:r>
        <w:t>versuchte Nötigung (mehrfach), Hausfriedensbruch und Versuch dazu (mehrfach), fahrlässige einfache Körperverletzung etc. | Strafgesetz</w:t>
      </w:r>
    </w:p>
    <w:p>
      <w:pPr>
        <w:pStyle w:val="Heading2"/>
      </w:pPr>
      <w:r>
        <w:t>Erwägungen</w:t>
      </w:r>
    </w:p>
    <w:p>
      <w:r>
        <w:rPr>
          <w:b/>
        </w:rPr>
        <w:t>E. 1</w:t>
      </w:r>
    </w:p>
    <w:p>
      <w:r>
        <w:t>Erstinstanzliches Urteil Mit Urteil vom 11. März 2021 stellte das Regionalgericht Bern-Mittelland (Einzelge- richt; nachfolgend: Vorinstanz) das Strafverfahren gegen A.________ (nachfol- gend: Beschuldigter) wegen Ungehorsams gegen amtliche Verfügungen, angeblich mehrfach begangen in der Zeit vom 11. Mai 2017 bis am 16. November 2017 in Bern, wegen unrechtmässiger Aneignung, angeblich geringfügig und mehrfach be- gangen in der Zeit vom 15. November 2017 bis am 11. März 2018 in Bern z.N. von D.________ sowie wegen unanständigen Benehmens, angeblich begangen am 24. Mai 2017 in Bern, wegen Verjährung ein, unter Ausrichtung einer anteilsmässigen Entschädigung an die Verteidigung des Beschuldigten sowie unter Auferlegung der anteilsmässigen Verfahrenskosten an den Kanton Bern (Ziff. I. des erstinstanzli- chen Urteilsdispositivs; pag. 1240 ff.). Ferner sprach es den Beschuldigten (teilweise) frei des Hausfriedensbruchs und Versuchs dazu, angeblich mehrfach begangen in der Zeit vom 28. Februar 2017 bis am 16. Januar 2019 in Bern z.N. der C.________ (Behörde) (ehemals C.________ (Behörde); nachfolgend: C.________ (Behörde)), des Ungehorsams gegen amtliche Verfügungen, angeblich mehrfach begangen in der Zeit vom 14. Mai 2018 bis am 24. Juli 2018 in Bern, der Gewalt und Drohung gegen Behör- den und Beamte, angeblich begangen am 11. Juli 2018 in Bern sowie der unrecht- mässigen Aneignung, angeblich geringfügig und mehrfach begangen in der Zeit vom 12. März 2018 bis am 16. Mai 2018 in Bern z.N. von D.________, unter Aus- richtung einer anteilsmässigen Entschädigung an die Verteidigung des Beschuldig- ten sowie unter Auferlegung der anteilsmässigen Verfahrenskosten an den Kanton Bern (Ziff. II. des erstinstanzlichen Urteilsdispositivs; pag. 1243 f.). Hingegen sprach es den Beschuldigten schuldig der versuchten Nötigung, mehr- fach begangen in der Zeit vom 11. Mai 2017 bis am 16. Januar 2019 in Bern z.N. von E.________, F.________, G.________, H.________, I.________ und J.________, des Hausfriedensbruchs und Versuchs dazu, mehrfach begangen in der Zeit vom 27. Februar 2017 bis am 7. Mai 2018 in Bern z.N. der C.________ (Behörde), der einfachen Körperverletzung, fahrlässig begangen am 16. Mai 2018 in Bern z.N. von D.________, der Hinderung einer Amtshandlung, mehrfach be- gangen am 15. September 2017 und am 16. Mai 2018 in Bern sowie der Be- schimpfung, mehrfach begangen in Bern am 15. September 2017 z.N. von K.________, am 11. Juli 2018 z.N. von L.________ sowie am 21. April 2018 und 16. Mai 2018 z.N. von D.________ (Ziff. III./1.-5. des erstinstanzlichen Urteilsdis- positivs, pag. 1245). Der Beschuldigte wurde gestützt auf diese Schuldsprüche verurteilt zu einer bedingt zu vollziehenden Geldstrafe von 180 Tagessätzen zu CHF 50.00, ausmachend total CHF 9'000.00, sowie zur Bezahlung der auf die Schuldsprüche entfallenden Verfahrenskosten. Die ausgestandene Untersuchungs- haft von 3 Tagen wurde an die Geldstrafe angerechnet, die Probezeit auf 3 Jahre festgesetzt und dem Beschuldigten wurde die Weisung erteilt, für die Dauer der</w:t>
      </w:r>
    </w:p>
    <w:p>
      <w:r>
        <w:rPr>
          <w:b/>
        </w:rPr>
        <w:t>E. 3</w:t>
      </w:r>
    </w:p>
    <w:p>
      <w:r>
        <w:t>Anträge der Parteien Rechtsanwalt B.________ stellte und begründete anlässlich der oberinstanzlichen Verhandlung vom 4. April 2023 namens und auftrags des Beschuldigten die fol- genden Anträge (pag. 1476 f.): I Es sei festzustellen, dass die Verfahrenseinstellungen respektive Freisprüche gemäss Ziff. I und II des Urteils vom 11. März 2021 in Rechtskraft erwachsen seien; II A.________ sei freizusprechen: Der angeblich versuchten Nötigung, mehrfach begangen in der Zeit vom 11. Mai 2017 bis am 16. Ja- nuar 2019 in Bern zN E.________, F.________, G.________, H.________, I.________ und J.________ gemäss Ziff. 3 der Anklageschrift; Des Hausfriedensbruchs und Versuchs dazu, mehrfach begangen in der Zeit vom 27. Februar 2017 bis am 07 Mai 2018 in Bern zN C.________ (Behörde) gemäss Ziff. 1 der Anklageschrift, namentlich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