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389 vom 5. Juli 2023</w:t>
      </w:r>
    </w:p>
    <w:p>
      <w:r>
        <w:t>BE Obergericht, 2023-07-05, DE</w:t>
      </w:r>
    </w:p>
    <w:p>
      <w:r>
        <w:rPr>
          <w:b/>
        </w:rPr>
        <w:t xml:space="preserve">Quelle: </w:t>
      </w:r>
      <w:r>
        <w:t>https://mcp.opencaselaw.ch/entscheid/be_zivilstraf_SK_2022_389</w:t>
      </w:r>
    </w:p>
    <w:p>
      <w:r>
        <w:t>FR: BE_ZIVILSTRAF SK 2022 389 du 5 juillet 2023</w:t>
      </w:r>
    </w:p>
    <w:p>
      <w:r>
        <w:t>IT: BE_ZIVILSTRAF SK 2022 389 del 5 luglio 2023</w:t>
      </w:r>
    </w:p>
    <w:p>
      <w:pPr>
        <w:pStyle w:val="Heading2"/>
      </w:pPr>
      <w:r>
        <w:t>Regeste</w:t>
      </w:r>
    </w:p>
    <w:p>
      <w:r>
        <w:t>qualifizierte Freiheitsberaubung und Entführung und Entziehung von Minderjährigen | Strafgesetz</w:t>
      </w:r>
    </w:p>
    <w:p>
      <w:pPr>
        <w:pStyle w:val="Heading2"/>
      </w:pPr>
      <w:r>
        <w:t>Erwägungen</w:t>
      </w:r>
    </w:p>
    <w:p>
      <w:r>
        <w:rPr>
          <w:b/>
        </w:rPr>
        <w:t>E. 1</w:t>
      </w:r>
    </w:p>
    <w:p>
      <w:r>
        <w:t>der Entführung, qualifiziert begangen vom 09.09.2018 bis zum 28.02.2020 in I.________ (Orts- chaft), Frankreich und Tunesien zum Nachteil von E.________, G.________, H.________;</w:t>
      </w:r>
    </w:p>
    <w:p>
      <w:r>
        <w:rPr>
          <w:b/>
        </w:rPr>
        <w:t>E. 2</w:t>
      </w:r>
    </w:p>
    <w:p>
      <w:r>
        <w:t>Zu einer Geldstrafe von 80 Tagessätzen zu CHF 30.00, ausmachend total CHF 2'400.00. Der Vollzug der Geldstrafe wird aufgeschoben und die Probezeit auf zwei Jahre festgesetzt.</w:t>
      </w:r>
    </w:p>
    <w:p>
      <w:r>
        <w:rPr>
          <w:b/>
        </w:rPr>
        <w:t>E. 3</w:t>
      </w:r>
    </w:p>
    <w:p>
      <w:r>
        <w:t>Zu den Verfahrenskosten, sich zusammensetzend aus Gebühren von CHF 21'150.00 und Ausla- gen (inkl. Kosten für die amtliche Verteidigung und die unentgeltliche Rechtspflege) von CHF 20'362.15, insgesamt bestimmt auf CHF 41'512.15 (ohne Kosten für die amtliche Verteidi- gung und die unentgeltliche Rechtspflege auf CHF 21'150.00).</w:t>
      </w:r>
    </w:p>
    <w:p>
      <w:r>
        <w:rPr>
          <w:b/>
        </w:rPr>
        <w:t>E. 4</w:t>
      </w:r>
    </w:p>
    <w:p>
      <w:r>
        <w:t>Kosten der Untersuchung CHF 10’150.00 Auftritt Staatsanwaltschaft CHF 1’000.00 Kosten des Gerichts (inkl. schriftl. Begründung) CHF 10’000.00 Total CHF 21’150.00 Entschädigung für Zeugen CHF 0.00 Kosten für die amtliche Verteidigung (vgl. Tabelle) CHF 11’724.60 Kosten der uR der Privatklägerschaft (vgl. Tabelle) CHF 8’637.55 Kosten der Staatsanwaltschaft CHF 0.00 Total CHF 20’362.15 Total Verfahrenskosten CHF 41’512.15 Die Gebühren setzen sich zusammen aus: Die Auslagen setzen sich zusammen aus: Wird keine schriftliche Begründung verlangt, reduziert sich die Gebühr um CHF 1000.00. Die re- duzierten Verfahrenskosten betragen damit CHF 40’512.15 (ohne Kosten für die amtliche Ver- teidigung CHF 20'150.00). II. 1. Die amtliche Entschädigung und das volle Honorar für die amtliche Verteidigung von A.________ durch Rechtsanwalt B.________ werden wie folgt bestimmt: Stunden Satz amtliche Entschädigung 52.59 200.00 CHF 10’518.00 CHF 368.35 Mehrwertsteuer 7.7% auf CHF 10’886.35 CHF 838.25 CHF 0.00 Total, vom Kanton Bern auszurichten CHF 11’724.60 volles Honorar 52.59 270.00 CHF 14’199.30 CHF 368.35 Mehrwertsteuer 7.7% auf CHF 14’567.65 CHF 1’121.70 CHF 0.00 Total CHF 15’689.35 nachforderbarer Betrag CHF 3’964.75 Auslagen MWSt-pflichtig Auslagen ohne MWSt Auslagen MWST-pflichtig Auslagen ohne MWST Der Kanton Bern entschädigt Rechtsanwalt B.________ für die amtliche Verteidigung von A.________ mit CHF 11'724.60. A.________ hat dem Kanton Bern die ausgerichtete amtliche Entschädigung zurückzuzahlen und Rechtsanwalt B.________ die Differenz von CHF 3'964.75 zwischen der amtlichen Entschädigung und dem vollen Honorar zu erstatten, sobald es ihre wirtschaftlichen Verhältnisse erlauben (Art. 135 Abs. 4 StPO). 2. Die amtliche Entschädigung und das volle Honorar für die unentgeltliche Rechtsvertretung von C.________ durch Rechtsanwalt D.________ werden wie folgt bestimmt:</w:t>
      </w:r>
    </w:p>
    <w:p>
      <w:r>
        <w:rPr>
          <w:b/>
        </w:rPr>
        <w:t>E. 5</w:t>
      </w:r>
    </w:p>
    <w:p>
      <w:r>
        <w:t>Stunden Satz amtliche Entschädigung 38.75 200.00 CHF 7’750.00 CHF 270.00 Mehrwertsteuer 7.7% auf CHF 8’020.00 CHF 617.55 CHF 0.00 Total, vom Kanton Bern auszurichten CHF 8’637.55 volles Honorar 38.75 280.00 CHF 10’850.00 CHF 270.00 Mehrwertsteuer 7.7% auf CHF 11’120.00 CHF 856.25 CHF 0.00 Total CHF 11’976.25 nachforderbarer Betrag CHF 3’338.70 Auslagen MWSt-pflichtig Auslagen ohne MWSt Auslagen MWST-pflichtig Auslagen ohne MWST Der Kanton Bern entschädigt Rechtsanwalt D.________ für die unentgeltliche Rechtsvertretung von C.________ mit CHF 8'637.55. Der Kanton Bern kann von A.________ die Erstattung der amtlichen Entschädigung für die unent- geltliche Rechtsvertretung von C.________ verlangen, wenn sie sich in günstigen wirtschaftlichen Verhältnissen befindet (Art. 138 Abs. 2 i.V.m. Art. 426 Abs. 4 StPO). A.________ wird verpflichtet, C.________ zuhanden von Rechtsanwalt D.________ als Differenz zwischen der amtlichen Entschädigung für die unentgeltliche Rechtspflege und dem vollen Hono- rar CHF 3'338.70 zu bezahlen (Art. 433 Abs. 1 StPO). Rechtsanwalt D.________ hat in diesem Umfang gegenüber seiner Klientschaft ein Nachforderungsrecht (Art. 42a KAG). III. A.________ wird in Anwendung von Art. 49 OR sowie Art. 126 StPO weiter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