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382 vom 10. August 2023</w:t>
      </w:r>
    </w:p>
    <w:p>
      <w:r>
        <w:t>BE Obergericht, 2023-08-10, DE</w:t>
      </w:r>
    </w:p>
    <w:p>
      <w:r>
        <w:rPr>
          <w:b/>
        </w:rPr>
        <w:t xml:space="preserve">Quelle: </w:t>
      </w:r>
      <w:r>
        <w:t>https://mcp.opencaselaw.ch/entscheid/be_zivilstraf_SK_2022_382</w:t>
      </w:r>
    </w:p>
    <w:p>
      <w:r>
        <w:t>FR: BE_ZIVILSTRAF SK 2022 382 du 10 août 2023</w:t>
      </w:r>
    </w:p>
    <w:p>
      <w:r>
        <w:t>IT: BE_ZIVILSTRAF SK 2022 382 del 10 agosto 2023</w:t>
      </w:r>
    </w:p>
    <w:p>
      <w:pPr>
        <w:pStyle w:val="Heading2"/>
      </w:pPr>
      <w:r>
        <w:t>Regeste</w:t>
      </w:r>
    </w:p>
    <w:p>
      <w:r>
        <w:t>Qualifizierte Widerhandlungen gegen das Betäubungsmittelgesetz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qualifizierten Widerhandlung gegen das Betäubungsmittelgesetz, mehrfach begangen</w:t>
      </w:r>
    </w:p>
    <w:p>
      <w:r>
        <w:rPr>
          <w:b/>
        </w:rPr>
        <w:t>E. 1.1</w:t>
      </w:r>
    </w:p>
    <w:p>
      <w:r>
        <w:t>vom 08.-12.07.2019 in M.________, Milano/I sowie auf der Strecke Milano/I – Iselle – Brig – M.________, durch die Einfuhr von ca. 1'000 g Kokaingemisch mit einem Rein- heitsgrad von 88 %.</w:t>
      </w:r>
    </w:p>
    <w:p>
      <w:r>
        <w:rPr>
          <w:b/>
        </w:rPr>
        <w:t>E. 1.2</w:t>
      </w:r>
    </w:p>
    <w:p>
      <w:r>
        <w:t>zu einem nicht genauer bestimmten Zeitpunkt im Sommer 2019, durch Beförderung von ca. 250 g Kokaingemisch mit einem Reinheitsgrad von 71 % auf der Strecke Spiezwiler – M.________.</w:t>
      </w:r>
    </w:p>
    <w:p>
      <w:r>
        <w:rPr>
          <w:b/>
        </w:rPr>
        <w:t>E. 2</w:t>
      </w:r>
    </w:p>
    <w:p>
      <w:r>
        <w:t>der Gehilfenschaft zur qualifizierten Widerhandlung gegen das Betäubungsmittelgesetz, begangen von Anfang 2019 bis Mitte September 2019 in M.________, zur Veräusserung von ca. 560 g Kokaingemisch mit einem Reinheitsgrad von 71 %.</w:t>
      </w:r>
    </w:p>
    <w:p>
      <w:r>
        <w:rPr>
          <w:b/>
        </w:rPr>
        <w:t>E. 3</w:t>
      </w:r>
    </w:p>
    <w:p>
      <w:r>
        <w:t>Zu einer Landesverweisung von 6 Jahren.</w:t>
      </w:r>
    </w:p>
    <w:p>
      <w:r>
        <w:rPr>
          <w:b/>
        </w:rPr>
        <w:t>E. 4</w:t>
      </w:r>
    </w:p>
    <w:p>
      <w:r>
        <w:t>Zu den Verfahrenskosten, sich zusammensetzend aus Gebühren von CHF 15'749.00 und Aus- lagen von CHF 1'754.05, insgesamt bestimmt auf CHF 17'503.05. III. [amtliche Entschädigung] IV. Weiter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