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538 vom 30. November 2023</w:t>
      </w:r>
    </w:p>
    <w:p>
      <w:r>
        <w:t>BE Obergericht, 2023-11-30, DE</w:t>
      </w:r>
    </w:p>
    <w:p>
      <w:r>
        <w:rPr>
          <w:b/>
        </w:rPr>
        <w:t xml:space="preserve">Quelle: </w:t>
      </w:r>
      <w:r>
        <w:t>https://mcp.opencaselaw.ch/entscheid/be_zivilstraf_SK_2021_538</w:t>
      </w:r>
    </w:p>
    <w:p>
      <w:r>
        <w:t>FR: BE_ZIVILSTRAF SK 2021 538 du 30 novembre 2023</w:t>
      </w:r>
    </w:p>
    <w:p>
      <w:r>
        <w:t>IT: BE_ZIVILSTRAF SK 2021 538 del 30 novembre 2023</w:t>
      </w:r>
    </w:p>
    <w:p>
      <w:pPr>
        <w:pStyle w:val="Heading2"/>
      </w:pPr>
      <w:r>
        <w:t>Regeste</w:t>
      </w:r>
    </w:p>
    <w:p>
      <w:r>
        <w:t>Tierquälerei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Tierquälerei, mehrfach begangen vom 20.07.2018 bis am 07.09.2018 in F.________ (Ort), G.________ (Strasse), namentlich durch</w:t>
      </w:r>
    </w:p>
    <w:p>
      <w:r>
        <w:rPr>
          <w:b/>
        </w:rPr>
        <w:t>E. 1.1</w:t>
      </w:r>
    </w:p>
    <w:p>
      <w:r>
        <w:t>Vernachlässigung des Wohlergehens des Ponys H.________ durch Nichtbeachtung der ärztlichen Anweisungen zur Behandlung von Hufrehe;</w:t>
      </w:r>
    </w:p>
    <w:p>
      <w:r>
        <w:rPr>
          <w:b/>
        </w:rPr>
        <w:t>E. 1.2</w:t>
      </w:r>
    </w:p>
    <w:p>
      <w:r>
        <w:t>Vernachlässigung des Wohlergehens einer Ziege durch fehlende professionelle Behand- lung des Räudebefalls.</w:t>
      </w:r>
    </w:p>
    <w:p>
      <w:r>
        <w:rPr>
          <w:b/>
        </w:rPr>
        <w:t>E. 2</w:t>
      </w:r>
    </w:p>
    <w:p>
      <w:r>
        <w:t>der Widerhandlungen gegen das Tierschutzgesetz (Übertretungen), mehrfach begangen vom 20.07.2018 bis am 07.09.2018 in F.________(Ort), G.________(Strasse), namentlich durch</w:t>
      </w:r>
    </w:p>
    <w:p>
      <w:r>
        <w:rPr>
          <w:b/>
        </w:rPr>
        <w:t>E. 2.1</w:t>
      </w:r>
    </w:p>
    <w:p>
      <w:r>
        <w:t>Haltung von Tieren in Gehegen mit Verletzungsgefahren;</w:t>
      </w:r>
    </w:p>
    <w:p>
      <w:r>
        <w:rPr>
          <w:b/>
        </w:rPr>
        <w:t>E. 2.2</w:t>
      </w:r>
    </w:p>
    <w:p>
      <w:r>
        <w:t>Fehlende Registrierung von 6 Equiden innerhalb der vorgeschriebenen Frist. und in Anwendung von Art. 34, 47, 49, 106 StGB Art. 426 ff. StPO Art. 18a Abs. 3 TSV Art. 13 Abs. 1 und 2, 16, 48 TSG Art. 3, 5 Abs. 1 und 2, 7 Abs. 1a und b, 16 Abs. 1 TSchV Art. 3 lit. b Abs. 3 und 4, 4 Abs. 1 Bst. a und 2, 6 Abs. 1, 26 Abs. 1 Bst. a, 28 Abs. 1 Bst. a TschG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