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506 vom 16. Juni 2022</w:t>
      </w:r>
    </w:p>
    <w:p>
      <w:r>
        <w:t>BE Obergericht, 2022-06-16, FR</w:t>
      </w:r>
    </w:p>
    <w:p>
      <w:r>
        <w:rPr>
          <w:b/>
        </w:rPr>
        <w:t xml:space="preserve">Quelle: </w:t>
      </w:r>
      <w:r>
        <w:t>https://mcp.opencaselaw.ch/entscheid/be_zivilstraf_SK_2021_506</w:t>
      </w:r>
    </w:p>
    <w:p>
      <w:r>
        <w:t>FR: BE_ZIVILSTRAF SK 2021 506 du 16 juin 2022</w:t>
      </w:r>
    </w:p>
    <w:p>
      <w:r>
        <w:t>IT: BE_ZIVILSTRAF SK 2021 506 del 16 giugno 2022</w:t>
      </w:r>
    </w:p>
    <w:p>
      <w:pPr>
        <w:pStyle w:val="Heading2"/>
      </w:pPr>
      <w:r>
        <w:t>Regeste</w:t>
      </w:r>
    </w:p>
    <w:p>
      <w:r>
        <w:t>tentative de lésions corporelles graves, éventuellement lésions corporelles simples avec un objet dangereux | Strafgesetz</w:t>
      </w:r>
    </w:p>
    <w:p>
      <w:pPr>
        <w:pStyle w:val="Heading2"/>
      </w:pPr>
      <w:r>
        <w:t>Erwägungen</w:t>
      </w:r>
    </w:p>
    <w:p>
      <w:r>
        <w:rPr>
          <w:b/>
        </w:rPr>
        <w:t>E. 1</w:t>
      </w:r>
    </w:p>
    <w:p>
      <w:r>
        <w:t>Mise en accusation</w:t>
      </w:r>
    </w:p>
    <w:p>
      <w:r>
        <w:rPr>
          <w:b/>
        </w:rPr>
        <w:t>E. 1.1</w:t>
      </w:r>
    </w:p>
    <w:p>
      <w:r>
        <w:t>Par acte d’accusation du 31 août 2020 (ci-après également désigné par AA), le Ministère public du canton de Berne a demandé la mise en accusation de A.________ pour les faits et infractions suivants (dossier [ci-après désigné par D.], p. 244-246) : I.1 Versuchte schwere Körperverletzung, evtl. einfache Körperverletzung mit einem gefährlichen Gegenstand begangen am 5. Dezember 2019, zwischen ca. 22:50 und 23:17 Uhr, in 2503 Biel/Bienne, F.________, im bzw. vor dem Restaurant D.________, zum Nachteil von C.________, geb. I.________, indem der Beschuldigte im Laufe einer zunächst verbalen Auseinandersetzung dem für ihn wahrnehmbar merklich betrunkenen (Blutalkoholkonzentration von mindestens 1.45 Promille) und entsprechend in seinen (Abwehr-) Reaktionen stark eingeschränkten C.________ mindestens einmal mit einem massiven Aschenbecher aus glasierem, tonartigen Material (ähnlich gebranntem Ton) mit einem Gewicht von ca. 337 Gramm von vorne wuchtig gegen den Kopf (Bereich Stirn) schlug, so dass der Aschenbecher dabei zerbrach, und indem der Beschuldigte C.________ vor und nach dem Schlag mit dem Aschenbecher mehrere Faustschläge gegen den Kopf verpasste. Der Beschuldigte fügte C.________ dabei folgende Verletzungen zu: • Eine lappenförmige Rissquetschwunde von 4 cm auf 1.5 cm an der Stirne links; • Eine Rissquetschwunde von 2 cm Länge an der Nasenwurzel mit Fraktur des Nasenbeines; • Eine geschlossene Fraktur der medialen Wand der rechten Augenhöhle; • Diskrete Schürfungen über beiden Kniescheiben. Der Beschuldigte nahm mit seinem Verhalten im Kauf, C.________ schwer zu verletzen bzw. schwer am Körper zu schädigen (insbesondere Zufügung von bleibenden und entstellenden Narben im Gesicht).</w:t>
      </w:r>
    </w:p>
    <w:p>
      <w:r>
        <w:rPr>
          <w:b/>
        </w:rPr>
        <w:t>E. 2</w:t>
      </w:r>
    </w:p>
    <w:p>
      <w:r>
        <w:t>Première instance</w:t>
      </w:r>
    </w:p>
    <w:p>
      <w:r>
        <w:rPr>
          <w:b/>
        </w:rPr>
        <w:t>E. 2.1</w:t>
      </w:r>
    </w:p>
    <w:p>
      <w:r>
        <w:t>Pour la description des différentes étapes de la procédure préliminaire et de première instance, il est renvoyé aux motifs du jugement du 25 mai 2021.</w:t>
      </w:r>
    </w:p>
    <w:p>
      <w:r>
        <w:rPr>
          <w:b/>
        </w:rPr>
        <w:t>E. 2.2</w:t>
      </w:r>
    </w:p>
    <w:p>
      <w:r>
        <w:t>Par jugement du 25 mai 2021, le Tribunal régional Jura bernois-Seeland a : I. - reconnu A.________ coupable de lésions corporelles simples avec un objet dangereux, infraction commise le 5 décembre 2019 à Biel/Bienne ; II. - condamné A.________ : 1. à une peine privative de liberté de 8 mois ; le sursis à l’exécution de la peine privative de liberté a été accordé, le délai d’épreuve ayant été fixé à 5 ans ; la règle de conduite suivante a été ordonnée à A.________ pour la durée du délai d’épreuve : suivi d’une thérapie en vue de mieux gérer son comportement violent en situation de stress ;</w:t>
      </w:r>
    </w:p>
    <w:p>
      <w:r>
        <w:rPr>
          <w:b/>
        </w:rPr>
        <w:t>E. 3</w:t>
      </w:r>
    </w:p>
    <w:p>
      <w:r>
        <w:t>A.________ devra faire parvenir au Tribunal un premier rapport de son/sa thérapeute sur le déroulement de la thérapie dans les 30 jours dès l’entrée en force du jugement ; 2. au paiement des frais de procédure, composés de CHF 7'425.00 d’émoluments et de CHF 10'069.55 de débours (y compris les honoraires de la défense d’office), soit un total de CHF 17'494.55 (honoraires de la défense d’office non compris : CHF 11'173.65) ; III. - renoncé à prononcer l’expulsion non obligatoire ; IV. - revoqué le sursis à l’exécution de la peine de 120 jours-amende à CHF 10.00, accordé à A.________ par jugement du Ministère public du canton du Jura, Porrentruy, du 18 mai 2017, la peine devant dès lors être exécutée ; - mis les frais de la procédure de révocation, fixés à CHF 300.00, à la charge de A.________ ; V. - fixé comme suit l’indemnité pour la défense d’office et les honoraires de Me B.________, défenseur d'office de A.________ : Tarif Temps de travail à rémunérer 29.00 200.00 CHF 5'800.00 CHF 69.00 TVA 7.7% de CHF 5'869.00 CHF 451.90 CHF 6'320.90 Part à rembourser par le prévenu 100 % CHF 6'320.90 Part qui ne doit pas être remboursée 0 % CHF 0.00 CHF 7'250.00 CHF 69.00 TVA 7.7% de CHF 7'319.00 CHF 563.55 Total CHF 7'882.55 Honoraires selon l'ordonnance sur les dépens Nbre heures Débours soumis à la TVA Débours soumis à la TVA Total à verser par le canton de Berne - dit que le canton de Berne indemnise Me B.________ de la défense d’office de A.________ par un montant de CHF 6'320.90 ; - dit que dès que sa situation financière le permet, A.________ est tenu de rembourser d'une part au canton de Berne la rémunération allouée pour sa défense d'office, d'autre part à Me B.________ la différence entre cette rémunération et les honoraires que celui-ci aurait touchés comme défenseur privé (art. 135 al. 4 CPP) ; VI. - ordonné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