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2021 50 vom 23. September 2021</w:t>
      </w:r>
    </w:p>
    <w:p>
      <w:r>
        <w:t>BE Obergericht, 2021-09-23, DE</w:t>
      </w:r>
    </w:p>
    <w:p>
      <w:r>
        <w:rPr>
          <w:b/>
        </w:rPr>
        <w:t xml:space="preserve">Quelle: </w:t>
      </w:r>
      <w:r>
        <w:t>https://mcp.opencaselaw.ch/entscheid/be_zivilstraf_SK_2021_50</w:t>
      </w:r>
    </w:p>
    <w:p>
      <w:r>
        <w:t>FR: BE_ZIVILSTRAF SK 2021 50 du 23 septembre 2021</w:t>
      </w:r>
    </w:p>
    <w:p>
      <w:r>
        <w:t>IT: BE_ZIVILSTRAF SK 2021 50 del 23 settembre 2021</w:t>
      </w:r>
    </w:p>
    <w:p>
      <w:pPr>
        <w:pStyle w:val="Heading2"/>
      </w:pPr>
      <w:r>
        <w:t>Regeste</w:t>
      </w:r>
    </w:p>
    <w:p>
      <w:r>
        <w:t>Fahrlässige einfache Körperverletzung und Widerhandlungen gegen das Strassenverkehrsgesetz | Strafgesetz</w:t>
      </w:r>
    </w:p>
    <w:p>
      <w:pPr>
        <w:pStyle w:val="Heading2"/>
      </w:pPr>
      <w:r>
        <w:t>Erwägungen</w:t>
      </w:r>
    </w:p>
    <w:p>
      <w:r>
        <w:rPr>
          <w:b/>
        </w:rPr>
        <w:t>E. 1</w:t>
      </w:r>
    </w:p>
    <w:p>
      <w:r>
        <w:t>Erstinstanzliches Urteil Das Regionalgericht Emmental-Oberaargau (Einzelgericht; nachfolgend Vorin- stanz) sprach A.________ (nachfolgend A.________ oder Beschuldigter 1) mit Ur- teil vom 4. November 2020 (pag. 210 ff.) frei von der Anschuldigung der fahrlässi- gen einfachen Körperverletzung, angeblich begangen am 25. August 2019 in E.________, sowie von der Anschuldigung der einfachen Verkehrsregelverletzung, angeblich begangen am 25. August 2019 in E.________. Die Vorinstanz sprach A.________ für die angemessene Ausübung seiner Verfahrensrechte eine Ent- schädigung von CHF 4'835.20 zu und auferlegte die anteilsmässigen Verfahrens- kosten von CHF 2’373.50 dem Kanton Bern (Ziff. A. des erstinstanzlichen Urteils; pag. 211). Die Zivilklage B's.________ (nachfolgend B.________ oder Beschuldig- ter 2) wurde ohne Ausscheidung von Verfahrenskosten auf den Zivilweg verwiesen (Ziff. A.II. des erstinstanzlichen Urteils; pag. 211). Hingegen sprach die Vorinstanz B.________ der einfachen Verkehrsregelverlet- zung, begangen am 25. August 2019 in E.________ durch unvorsichtiges Überho- len, schuldig und verurteilte ihn in Anwendung der einschlägigen Gesetzesbestim- mungen zu einer Übertretungsbusse von CHF 500.00 sowie zu den anteilsmässi- gen Verfahrenskosten von CHF 1'863.50 (Ziff. B.I. des erstinstanzlichen Urteils; pag. 212).</w:t>
      </w:r>
    </w:p>
    <w:p>
      <w:r>
        <w:rPr>
          <w:b/>
        </w:rPr>
        <w:t>E. 2</w:t>
      </w:r>
    </w:p>
    <w:p>
      <w:r>
        <w:t>Berufung Gegen dieses Urteil meldete B.________, vertreten durch Rechtsanwalt D.________, mit Eingabe vom 12. November 2020 fristgerecht Berufung an (pag. 216). Die Berufungserklärung B's.________ erfolgte fristgerecht am 9. Fe- bruar 2021 (pag. 255 ff.). Die Generalstaatsanwaltschaft erklärte mit Eingabe vom 18. Februar 2021 ihren Verzicht auf Teilnahme am oberinstanzlichen Verfahren (pag. 263 f.). A.________, vertreten durch Rechtsanwältin C.________, teilte mit Eingabe vom 26. Februar 2021 seinen Verzicht auf eine Anschlussberufung mit (pag. 267).</w:t>
      </w:r>
    </w:p>
    <w:p>
      <w:r>
        <w:rPr>
          <w:b/>
        </w:rPr>
        <w:t>E. 3</w:t>
      </w:r>
    </w:p>
    <w:p>
      <w:r>
        <w:t>Sicherheitsleistung B.________ wurde mit Verfügung vom 25. März 2021 in Anwendung von Art. 383 Abs. 1 der Schweizerischen Strafprozessordnung (StPO; SR 312.0) aufgefordert, eine Sicherheit von CHF 3'500.00 zu leisten (pag. 275). Von deren Eingang wurde mit Verfügung vom 19. April 2021 Kenntnis genommen und gegeben (pag. 280).</w:t>
      </w:r>
    </w:p>
    <w:p>
      <w:r>
        <w:rPr>
          <w:b/>
        </w:rPr>
        <w:t>E. 4</w:t>
      </w:r>
    </w:p>
    <w:p>
      <w:r>
        <w:t>Oberinstanzliche Beweisergänzungen B.________ liess mit Eingabe vom 20. April 2021 beantragen, dass F.________ und G.________ anlässlich der Berufungsverhandlung vom 23. September 2021</w:t>
      </w:r>
    </w:p>
    <w:p>
      <w:r>
        <w:t>3 als Zeugen einzuvernehmen seien (pag. 285 f.). A.________ beantragte die Ab- weisung der gestellten Beweisanträge (pag. 291 ff.). Die Kammer wies die gestellten Beweisanträge mit Beschluss vom 6. Mai 2021 ab (pag. 300 f.). Von Amtes wegen wurde über die Beschuldigten ein Auszug aus dem Strafregister eingeholt (betreffend A.________ datierend vom 3. September 2021, pag. 323; kein Ausdruck von B.________, da nicht verzeichnet, pag. 324). Ausserdem wur- den sowohl A.________ als auch B.________ anlässlich der Berufungsverhand- lung vom 23. September 2021 befragt (pag. 328 ff.; pag. 333 ff.).</w:t>
      </w:r>
    </w:p>
    <w:p>
      <w:r>
        <w:rPr>
          <w:b/>
        </w:rPr>
        <w:t>E. 5</w:t>
      </w:r>
    </w:p>
    <w:p>
      <w:r>
        <w:t>Anträge der Parteien</w:t>
      </w:r>
    </w:p>
    <w:p>
      <w:r>
        <w:rPr>
          <w:b/>
        </w:rPr>
        <w:t>E. 5.1</w:t>
      </w:r>
    </w:p>
    <w:p>
      <w:r>
        <w:t>Anträge von B.________ In der Berufungserklärung liess B.________ zusammengefasst beantragen, A.________ sei der fahrlässigen einfachen Körperverletzung und der einfachen Verkehrsregelverletzung schuldig zu erklären und gestützt darauf zu einer ange- messenen Strafe, zur Übernahme der auf die Schuldsprüche entfallenden Verfah- renskosten, zur Bezahlung von Schadenersatz an B.________ in Höhe von CHF 8'500.90 sowie zur Leistung einer Parteientschädigung an B.________ zu verurteilen (pag. 251 f.). Ferner sei B.________ vom Vorwurf der einfachen Ver- kehrsregelverletzung, unter Kostenauflage an den Kanton Bern und unter Ausrich- tung einer Parteientschädigung, freizusprechen. An der oberinstanzlichen Hauptverhandlung liess B.________ folgendes beantra- gen (pag. 349 f.; Hervorhebungen im Original): I. Herr B.________, sei freizusprechen vom Vorwurf der einfachen Verkehrsregelverletzung durch unvorsichtiges Überholen, angeblich begangen am 25.8.2019, 13:50 Uhr in E.________ (im Sinne des Strafbefehls vom 18.3.2020). II. Herr A.________, sei schuldig zu erklären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