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442 vom 10. August 2022</w:t>
      </w:r>
    </w:p>
    <w:p>
      <w:r>
        <w:t>BE Obergericht, 2022-08-10, DE</w:t>
      </w:r>
    </w:p>
    <w:p>
      <w:r>
        <w:rPr>
          <w:b/>
        </w:rPr>
        <w:t xml:space="preserve">Quelle: </w:t>
      </w:r>
      <w:r>
        <w:t>https://mcp.opencaselaw.ch/entscheid/be_zivilstraf_SK_2021_442</w:t>
      </w:r>
    </w:p>
    <w:p>
      <w:r>
        <w:t>FR: BE_ZIVILSTRAF SK 2021 442 du 10 août 2022</w:t>
      </w:r>
    </w:p>
    <w:p>
      <w:r>
        <w:t>IT: BE_ZIVILSTRAF SK 2021 442 del 10 agosto 2022</w:t>
      </w:r>
    </w:p>
    <w:p>
      <w:pPr>
        <w:pStyle w:val="Heading2"/>
      </w:pPr>
      <w:r>
        <w:t>Regeste</w:t>
      </w:r>
    </w:p>
    <w:p>
      <w:r>
        <w:t>schwere Körperverletzung, evtl. Versuch dazu und Widerhandlungen gegen das Waffengesetz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versuchten schweren Körperverletzung z.N. von C.________, begangen am 02.03.2020 am E.________ (Strasse) in F.________ (Ort);</w:t>
      </w:r>
    </w:p>
    <w:p>
      <w:r>
        <w:rPr>
          <w:b/>
        </w:rPr>
        <w:t>E. 1.1</w:t>
      </w:r>
    </w:p>
    <w:p>
      <w:r>
        <w:t>am 02.03.2020 am E.________ (Strasse) in F.________ (Ort) durch Besitz einer verbotenen Waffe (Nunchaku), die er erworben hatte, ohne über eine kantonale Ausnahmebewilligung zu verfügen;</w:t>
      </w:r>
    </w:p>
    <w:p>
      <w:r>
        <w:rPr>
          <w:b/>
        </w:rPr>
        <w:t>E. 1.2</w:t>
      </w:r>
    </w:p>
    <w:p>
      <w:r>
        <w:t>im Jahr 2013 in G.________ (Ort) durch Veräusserung einer Waffe (Pistole) an eine Person, die nicht über die erforderliche Bewilligung verfügte; ohne Ausscheidung von Verfahrenskosten und ohne Ausrichtung einer Entschädigung. II. A.________ wird schuldig erklärt:</w:t>
      </w:r>
    </w:p>
    <w:p>
      <w:r>
        <w:rPr>
          <w:b/>
        </w:rPr>
        <w:t>E. 2</w:t>
      </w:r>
    </w:p>
    <w:p>
      <w:r>
        <w:t>Zu einer Übertretungsbusse von CHF 200.00. Die Ersatzfreiheitsstrafe bei schuldhafter Nichtbe- zahlung wird auf 2 Tage festgesetzt.</w:t>
      </w:r>
    </w:p>
    <w:p>
      <w:r>
        <w:rPr>
          <w:b/>
        </w:rPr>
        <w:t>E. 3</w:t>
      </w:r>
    </w:p>
    <w:p>
      <w:r>
        <w:t>die amtliche Verteidigung und der unentgeltlichen Verbeiständung der Privatklägerschaft auf CHF 15'441.30). [Zusammenstellung der Verfahrenskosten] III. 1. [Festsetzung der amtlichen Entschädigung und des vollen Honorars der amtlichen Verteidigung un- ter Rück- und Nachzahlungspflicht zu Lasten des Beschuldigten] 2. [Festsetzung der amtlichen Entschädigung und des vollen Honorars der unentgeltlichen Rechtsver- tretung des Straf- und Zivilklägers unter Rück- und Nachzahlungspflicht zu Lasten des Beschuldig- ten] IV. A.________ wird in Anwendung von Art. 47 OR sowie Art. 126 StPO weiter verurteilt: Zur Bezahlung von CHF 1’000.00 Genugtuung zuzüglich 5 % Zins seit dem 02.03.2020 an den Straf- und Zivilkläger C.________. Betreffend Zivilpunkt wird in Anwendung von Art. 46 und 47 OR sowie Art. 126 StPO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