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438 vom 14. Juni 2023</w:t>
      </w:r>
    </w:p>
    <w:p>
      <w:r>
        <w:t>BE Obergericht, 2023-06-14, DE</w:t>
      </w:r>
    </w:p>
    <w:p>
      <w:r>
        <w:rPr>
          <w:b/>
        </w:rPr>
        <w:t xml:space="preserve">Quelle: </w:t>
      </w:r>
      <w:r>
        <w:t>https://mcp.opencaselaw.ch/entscheid/be_zivilstraf_SK_2021_438</w:t>
      </w:r>
    </w:p>
    <w:p>
      <w:r>
        <w:t>FR: BE_ZIVILSTRAF SK 2021 438 du 14 juin 2023</w:t>
      </w:r>
    </w:p>
    <w:p>
      <w:r>
        <w:t>IT: BE_ZIVILSTRAF SK 2021 438 del 14 giugno 2023</w:t>
      </w:r>
    </w:p>
    <w:p>
      <w:pPr>
        <w:pStyle w:val="Heading2"/>
      </w:pPr>
      <w:r>
        <w:t>Regeste</w:t>
      </w:r>
    </w:p>
    <w:p>
      <w:r>
        <w:t>Gefährdung des Lebens (mehrfach begangen), fahrlässige Körperverletzung (mehrfach begangen) und Widerhandlung gegen das Strassenverkehrsgesetz | Strafgesetz</w:t>
      </w:r>
    </w:p>
    <w:p>
      <w:pPr>
        <w:pStyle w:val="Heading2"/>
      </w:pPr>
      <w:r>
        <w:t>Erwägungen</w:t>
      </w:r>
    </w:p>
    <w:p>
      <w:r>
        <w:rPr>
          <w:b/>
        </w:rPr>
        <w:t>E. 1</w:t>
      </w:r>
    </w:p>
    <w:p>
      <w:r>
        <w:t>der Gefährdung des Lebens, mehrfach begangen, am 23.07.2017, auf der I.________ (Strecke), J.________ (Ortschaft) Nord Richtung J.________(Ortschaft) Süd, z.N. von C.________, E.________ und G.________ (AKS Ziff. 1);</w:t>
      </w:r>
    </w:p>
    <w:p>
      <w:r>
        <w:rPr>
          <w:b/>
        </w:rPr>
        <w:t>E. 2</w:t>
      </w:r>
    </w:p>
    <w:p>
      <w:r>
        <w:t>der fahrlässigen Körperverletzung, mehrfach begangen am 23.07.2017, auf der I.________(Strecke), J.________(Ortschaft) Nord Richtung J.________(Ortschaft) Süd, z.N. von C.________, E.________ und G.________ (AKS Ziff. 2);</w:t>
      </w:r>
    </w:p>
    <w:p>
      <w:r>
        <w:rPr>
          <w:b/>
        </w:rPr>
        <w:t>E. 3</w:t>
      </w:r>
    </w:p>
    <w:p>
      <w:r>
        <w:t>A.________ hat</w:t>
      </w:r>
    </w:p>
    <w:p>
      <w:r>
        <w:rPr>
          <w:b/>
        </w:rPr>
        <w:t>E. 3.1</w:t>
      </w:r>
    </w:p>
    <w:p>
      <w:r>
        <w:t>der Straf- und Zivilklägerin C.________ eine Entschädigung von CHF 10'443.20,</w:t>
      </w:r>
    </w:p>
    <w:p>
      <w:r>
        <w:rPr>
          <w:b/>
        </w:rPr>
        <w:t>E. 3.2</w:t>
      </w:r>
    </w:p>
    <w:p>
      <w:r>
        <w:t>der Straf- und Zivilklägerin E.________ eine Entschädigung von CHF 13'858.75 und</w:t>
      </w:r>
    </w:p>
    <w:p>
      <w:r>
        <w:rPr>
          <w:b/>
        </w:rPr>
        <w:t>E. 3.3</w:t>
      </w:r>
    </w:p>
    <w:p>
      <w:r>
        <w:t>dem Strafkläger G.________ eine Entschädigung von CHF 15'087.25 für ihre bzw. seine Aufwendungen im Verfahren zu bezahlen.</w:t>
      </w:r>
    </w:p>
    <w:p>
      <w:r>
        <w:rPr>
          <w:b/>
        </w:rPr>
        <w:t>E. 4</w:t>
      </w:r>
    </w:p>
    <w:p>
      <w:r>
        <w:t>II. 1. Das Widerrufsverfahren gegen A.________ betreffend Urteil des Obergerichts des Kantons K.________ (Kanton) vom 28.01.2015 wird eingestellt (Art. 46 Abs. 5 StGB). 2. Für das Widerrufsverfahren werden keine Verfahrenskosten erhoben. III. [Entschädigung amtliche Verteidigung] IV. Betreffend Zivilpunkt wird in Anwendung von Art. 41 und 47 OR sowie Art. 126 StPO erkannt: 1. Die Zivilklage der Straf- und Zivilklägerin C.________ wird dem Grundsatz nach gutgeheissen und für die vollständige Beurteilung der Forderung auf den Zivilweg verwiesen. 2. Die Zivilklage der Straf- und Zivilklägerin E.________ wird dem Grundsatz nach gutgeheissen und für die vollständige Beurteilung der Forderung auf den Zivilweg verwiesen. 3. Für die Beurteilung der Zivilklagen werden keine Kosten ausgeschieden. V. Im Zivilpunkt wird weiter verfügt: 1. Es wird festgestellt, dass der Strafkläger G.________ seine Zivilklage vor Abschluss der erstinstanz- lichen Hauptverhandlung zurückgezogen hat und diese auf dem Zivilweg erneut geltend machen kann (Art. 122 Abs. 4 StPO). 2. Für den Zivilpunkt werden keine Kosten ausgeschieden. VI. [Verfügungen betreffend DNA und der biometrischen erkennungsdienstlichen Daten sowie Eröffnungs- formel]» 2. Berufung Gegen dieses Urteil meldete der Beschuldigte, nach wie vor verteidigt durch Rechts- anwalt B.________, mit Schreiben vom 31. März 2021 fristgerecht die Berufung an (pag. 819). Die schriftliche Urteilsbegründung datiert vom 27. September 2021 (pag. 824 ff.). Mit ebenfalls form- und fristgerechter Berufungserklärung vom 18. Oktober 2021 be- schränkte Rechtsanwalt B.________ die Berufung auf die Schuldsprüche wegen Ge- fährdung des Lebens, mehrfach begangen gemäss Ziff. I.1. sowie wegen fahrlässi- ger Körperverletzung, mehrfach begangen gemäss Ziff. I.2. des vorinstanzlichen Ur- teilsdispositivs. Angefochten wurden weiter die Strafzumessung, die Zivilansprüche sowie die Verfahrenskosten- und Entschädigungsfolgen (pag. 937). Bezugnehmend auf die Verfügung vom 20. Oktober 2021 (pag. 945 f.) verzichteten die Generalstaatsanwaltschaft mit Stellungnahme vom 5. November 2021 (pag. 951</w:t>
      </w:r>
    </w:p>
    <w:p>
      <w:r>
        <w:rPr>
          <w:b/>
        </w:rPr>
        <w:t>E. 5</w:t>
      </w:r>
    </w:p>
    <w:p>
      <w:r>
        <w:t>f.), die Straf- und Zivilklägerin 2 E.________ (früher ________ [vgl. pag. 591]; nach- folgend Straf- und Zivilklägerin 2) mit Schreiben vom 9. November 2021 (pag. 953 f.) sowie der Strafkläger G.________ (nachfolgend Strafkläger) und die Straf- und Zivilklägerin 1 C.________ (früher ________ [vgl. pag. 1152]; nachfolgend Straf- und Zivilklägerin 1) jeweils mit Schreiben vom 10. November 2021 (pag. 956, pag. 958) auf die Erklärung einer Anschlussberufung und machten keine Gründe für ein Nicht- eintreten auf die Berufung des Beschuldigten geltend. Aufgrund einer Erkrankung des Beschuldigten, wurde die auf 16./17. Juni 2022 vor der 2. Strafkammer angesetzte Berufungsverhandlung verschoben (pag. 1045 f.). Am 13./14. Juni 2023 fand schliesslich vor der 2. Strafkammer die Berufungsver- handlung statt (pag. 1234 ff.). 3. Wechsel der amtlichen Verteidigung Mit Verfügung vom 27. Juli 2017 wurde Rechtsanwältin L.________ mit Wirkung ab 24. Juli 2017 als amtliche Verteidigerin des Beschuldigten eingesetzt (pag. 342). Ge- stützt auf die Eingabe von Rechtsanwalt B.________ vom 5. Februar 2018, wonach der Beschuldigte ihn mit der Wahrung seiner Interessen beauftragt habe (pag. 358 f.), wurde das amtliche Mandat von Rechtsanwältin L.________ mit Verfügung vom</w:t>
      </w:r>
    </w:p>
    <w:p>
      <w:r>
        <w:rPr>
          <w:b/>
        </w:rPr>
        <w:t>E. 5.1</w:t>
      </w:r>
    </w:p>
    <w:p>
      <w:r>
        <w:t>Anträge des Beschuldigten Rechtsanwalt M.________ beantragte vertretend für Rechtsanwalt B.________ an- lässlich der oberinstanzlichen Verhandlung namens und im Auftrag des Beschuldig- ten was folgt (pag. 1284; Hervorhebungen im Original): «I.</w:t>
      </w:r>
    </w:p>
    <w:p>
      <w:r>
        <w:t>7 Es sei festzustellen, dass das Urteil des Regionalgerichts Jura-Seeland vom 24. März 2021 insoweit in Rechtskraft erwachsen ist, als A.________ der qualifiziert groben Verkehrsregelverletzung schuldig erklärt wurde. II. a) A.________ sei von Schuld und Strafe freizusprechen der Gefährdung des Lebens, angeblich mehrfach begangen am 23. Juli 2017 z.N. von C.________, E.________ und G.________. b) Der Beschuldigte A.________ sei von Schuld und Strafe freizusprechen von der fahrlässigen Körperverletzung, angeblich mehrfach begangen am 23. Juli 2017 z.N. von C.________, E.________ und G.________. c) Die auf die Freisprüche entfallenden Verfahrenskosten seien auszuscheiden und dem Staate Bern aufzuerlegen. d) Dem Beschuldigten A.________ sei aufgrund der ergangenen Freisprüche ¾ seiner Verteidi- gungskosten auf gerichtliche Bestimmung hin vom Staate Bern erstinstanzlich zu ersetzen. III. a) A.________ sei zu einer Freiheitsstrafe von 12 Monaten unter Gewährung des bedingten Straf- vollzuges und unter Anordnung einer Probezeit von 5 Jahren zu verurteilen; b) die auf den Schuldspruch entfallenden Verfahrenskosten seien auszuscheiden und A.________ zur Bezahlung aufzuerlegen. IV. Die oberinstanzlichen Verfahrenskosten seien auf gerichtliche Bestimmung hin festzusetzen und vom Staate Bern zu ersetzen. V. Die Zivilklagen von C.________ und E.________ seien ohne Beurteilung im Grundsatz auf den Zivilweg zu verweisen. VI. Das amtliche Honorar für die oberinstanzliche Verteidigung von A.________ sei gerichtlich festzule- gen.»</w:t>
      </w:r>
    </w:p>
    <w:p>
      <w:r>
        <w:rPr>
          <w:b/>
        </w:rPr>
        <w:t>E. 5.2</w:t>
      </w:r>
    </w:p>
    <w:p>
      <w:r>
        <w:t>Anträge der Generalstaatsanwaltschaft Der stellvertretende Generalstaatsanwalt Q.________ stellte und begründete an- lässlich der oberinstanzlichen Hauptverhandlung für die Generalstaatsanwaltschaft folgende Anträge (pag. 1286 f.; Hervorhebungen im Original): «I. Es sei festzustellen, dass das erstinstanzliche Urteil des Regionalgerichts Berner Jura-Seeland vom 24.03.2021 insoweit in Rechtskraft erwachsen ist, als 1. A.________ der qualifiziert groben Verkehrsregelverletzung, begangen am 23.07.2017 auf der I.________(Strecke), J.________(Ortschaft) Nord Richtung J.________(Ortschaft) Süd, schuldig gesprochen wurde;</w:t>
      </w:r>
    </w:p>
    <w:p>
      <w:r>
        <w:rPr>
          <w:b/>
        </w:rPr>
        <w:t>E. 5.3</w:t>
      </w:r>
    </w:p>
    <w:p>
      <w:r>
        <w:t>Anträge der Straf- und Zivilklägerin 1 Rechtsanwältin D.________ stellte und begründete namens der Straf- und Zivilklä- gerin 1 die folgenden Anträge (pag. 1152 f.; Hervorhebungen im Original): «I. Herr A.________ sei schuldig zu sprechen, 1. der Gefährdung des Lebens, mehrfach begangen, am 23.07.2017, auf der I.________(Stre- cke), J.________(Ortschaft) Nord Richtung J.________(Ortschaft) Süd, z.N. von C.________, E.________ und G.________; 2. der fahrlässigen schweren Körperverletzung, mehrfach begangen, am 23.07.2017, auf der I.________(Strecke), J.________(Ortschaft) Nord Richtung J.________(Ortschaft) Süd, z.N. von C.________, E.________ und G.________; 3. der qualifiziert groben Verkehrsregelverletzung, begangen am 23.07.2017, auf der I.________(Strecke), J.________(Ortschaft) Nord Richtung J.________(Ortschaft) Süd. II. Herr A.________, sei in Anwendung der einschlägigen Gesetzesbestimmungen zu verurteilen, 1. zu einer angemessenen, harten Strafe; 2. zur Übernahme der gesamten Verfahrenskosten; 3. zur Bezahlung der Interventionskosten für den Rechtsbeistand der Strafklägerin im erst- und oberinstanzlichen Verfahren gemäss Kostennoten von Rechtsanwältin D.________ vom 19. März 2021 und vom 30. Mai 2023.</w:t>
      </w:r>
    </w:p>
    <w:p>
      <w:r>
        <w:rPr>
          <w:b/>
        </w:rPr>
        <w:t>E. 8</w:t>
      </w:r>
    </w:p>
    <w:p>
      <w:r>
        <w:t>2. das Widerrufsverfahren gegen A.________ betreffend das Urteil des Obergerichts des Kantons K.________(Kanton) vom 28.01.2015 eingestellt wurde (Art. 46 Abs. 5 StGB), ohne Ausscheidung von Verfahrenskosten. II. A.________ sei schuldig zu sprechen: 1. der Gefährdung des Lebens, mehrfachen begangen am 23.07.2017 auf der I.________(Strecke), J.________(Ortschaft) Nord Richtung J.________(Ortschaft) Süd z. N. von C.________, E.________ und G.________; 2. der fahrlässigen Körperverletzung, mehrfachen begangen am 23.07.2017 auf der I.________(Strecke), J.________(Ortschaft) Nord Richtung J.________(Ortschaft) Süd z. N. von C.________, E.________ und G.________ und in Anwendung der einschlägigen Bestimmungen zu verurteilen: 1. zu einer Freiheitsstrafe von 36 Monaten, unter bedingtem Aufschub einer Teilstrafe von 24 Mona- ten bei einer Probezeit von 5 Jahren; 2. zur Bezahlung der erst- und oberinstanzlichen Verfahrenskosten (zzgl. eine Gebühr von CHF 600.00 gemäss Art. 21 VKD). III. Es seien die üblichen Verfügungen zu treffen (Honorar amtliche Verteidigung etc.).»</w:t>
      </w:r>
    </w:p>
    <w:p>
      <w:r>
        <w:rPr>
          <w:b/>
        </w:rPr>
        <w:t>E. 9</w:t>
      </w:r>
    </w:p>
    <w:p>
      <w:r>
        <w:t>Ill. Zivilklage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