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82 vom 16. November 2020</w:t>
      </w:r>
    </w:p>
    <w:p>
      <w:r>
        <w:t>BE Obergericht, 2020-11-16, DE</w:t>
      </w:r>
    </w:p>
    <w:p>
      <w:r>
        <w:rPr>
          <w:b/>
        </w:rPr>
        <w:t xml:space="preserve">Quelle: </w:t>
      </w:r>
      <w:r>
        <w:t>https://mcp.opencaselaw.ch/entscheid/be_zivilstraf_SK_2020_82</w:t>
      </w:r>
    </w:p>
    <w:p>
      <w:r>
        <w:t>FR: BE_ZIVILSTRAF SK 2020 82 du 16 novembre 2020</w:t>
      </w:r>
    </w:p>
    <w:p>
      <w:r>
        <w:t>IT: BE_ZIVILSTRAF SK 2020 82 del 16 novembre 2020</w:t>
      </w:r>
    </w:p>
    <w:p>
      <w:pPr>
        <w:pStyle w:val="Heading2"/>
      </w:pPr>
      <w:r>
        <w:t>Regeste</w:t>
      </w:r>
    </w:p>
    <w:p>
      <w:r>
        <w:t>Hausfriedensbruch sowie Widerrufsverfahren | Strafgesetz</w:t>
      </w:r>
    </w:p>
    <w:p>
      <w:pPr>
        <w:pStyle w:val="Heading2"/>
      </w:pPr>
      <w:r>
        <w:t>Erwägungen</w:t>
      </w:r>
    </w:p>
    <w:p>
      <w:r>
        <w:rPr>
          <w:b/>
        </w:rPr>
        <w:t>E. 1</w:t>
      </w:r>
    </w:p>
    <w:p>
      <w:r>
        <w:t>Erstinstanzliches Urteil Mit Urteil des Regionalgerichts Emmental-Oberaargau (Einzelgericht; nachfolgend: Vorinstanz) vom 13. Dezember 2019 (pag. 128 ff.) wurde einerseits A.________ (nachfolgend: Beschuldigte) des Hausfriedensbruchs, mehrfach begangen am 4. Juli 2019, 13. August 2019, 14. August 2019 und 27. August 2019 in D.________ (Ort), Schulhaus (E.________ (Strasse)), und in F.________ (Ort), Schulanlagen F.________ (G.________ (Strasse) und H.________ (Strasse)), schuldig erklärt und zu einer Geldstrafe von 30 Tagessätzen zu CHF 50.00, ausmachend total CHF 1'500.00, verurteilt. Der ihr mit Urteil des Kantonsgerichts Nidwalden vom 2. Mai 2016 für eine Geldstrafe von 25 Tagessätzen zu je CHF 50.00 gewährte bedingte Vollzug wurde nicht widerrufen. Gleichzeitig wurden ihr die anteilsmässigen erstin- stanzlichen Verfahrenskosten in Höhe von CHF 1'750.00 sowie die Kosten des Wi- derrufsverfahrens von CHF 300.00 zur Bezahlung auferlegt. Mit gleichem Urteil wurde andererseits C.________ (nachfolgend: Beschuldigter) des Hausfriedens- bruchs, begangen am</w:t>
      </w:r>
    </w:p>
    <w:p>
      <w:r>
        <w:rPr>
          <w:b/>
        </w:rPr>
        <w:t>E. 4</w:t>
      </w:r>
    </w:p>
    <w:p>
      <w:r>
        <w:t>Oberinstanzliche Anträge der Beschuldigten Rechtsanwalt B.________ stellte und begründete mit schriftlicher Berufungsbe- gründung vom 10. September 2020 namens und im Auftrag der Beschuldigten fol- gende Anträge (pag.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