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64 vom 7. Dezember 2020</w:t>
      </w:r>
    </w:p>
    <w:p>
      <w:r>
        <w:t>BE Obergericht, 2020-12-07, DE</w:t>
      </w:r>
    </w:p>
    <w:p>
      <w:r>
        <w:rPr>
          <w:b/>
        </w:rPr>
        <w:t xml:space="preserve">Quelle: </w:t>
      </w:r>
      <w:r>
        <w:t>https://mcp.opencaselaw.ch/entscheid/be_zivilstraf_SK_2020_64</w:t>
      </w:r>
    </w:p>
    <w:p>
      <w:r>
        <w:t>FR: BE_ZIVILSTRAF SK 2020 64 du 7 décembre 2020</w:t>
      </w:r>
    </w:p>
    <w:p>
      <w:r>
        <w:t>IT: BE_ZIVILSTRAF SK 2020 64 del 7 dicembre 2020</w:t>
      </w:r>
    </w:p>
    <w:p>
      <w:pPr>
        <w:pStyle w:val="Heading2"/>
      </w:pPr>
      <w:r>
        <w:t>Regeste</w:t>
      </w:r>
    </w:p>
    <w:p>
      <w:r>
        <w:t>einfache Körperverletzung, Amtsmissbrauch | Strafgesetz</w:t>
      </w:r>
    </w:p>
    <w:p>
      <w:pPr>
        <w:pStyle w:val="Heading2"/>
      </w:pPr>
      <w:r>
        <w:t>Erwägungen</w:t>
      </w:r>
    </w:p>
    <w:p>
      <w:r>
        <w:rPr>
          <w:b/>
        </w:rPr>
        <w:t>E. 1</w:t>
      </w:r>
    </w:p>
    <w:p>
      <w:r>
        <w:t>Erstinstanzliches Urteil Mit Urteil vom 6. November 2019 (PEN 18 280) wurde der Beschuldigte A.________ (nachfolgend: Beschuldigter) durch das Regionalgericht Emmental- Oberaargau (Einzelgericht; nachfolgend: Vorinstanz) von den Anschuldigungen der einfachen Körperverletzung sowie des Amtsmissbrauchs, beides angeblich began- gen am 3. März 2017 ca. um 15:00 Uhr in E.________ zum Nachteil des Straf- und Zivilklägers C.________ (nachfolgend: Privatkläger) freigesprochen, unter Ausrich- tung einer Entschädigung von CHF 9'800.00 für die angemessene Ausübung sei- ner Verfahrensrechte sowie unter Auferlegung der Verfahrenskosten von CHF 21'740.85 (inkl. Kosten der unentgeltlichen Rechtspflege des Privatklägers) an den Kanton Bern (pag. 668 ff., Ziff. I des erstinstanzlichen Urteilsdispositivs). Die amtliche Entschädigung sowie das volle Honorar für die unentgeltliche Rechts- vertretung des Privatklägers durch Rechtsanwalt D.________ wurde auf CHF 10'600.85 festgesetzt und dem Kanton Bern zur vorläufigen Zahlung auferlegt (pag. 670, Ziff. II des erstinstanzlichen Urteilsdispositivs). Im Weiteren wurde die Zivilforderung des Privatklägers ohne Ausscheidung von Verfahrenskosten auf den Zivilweg verwiesen (pag. 670, Ziff. III des erstinstanzlichen Urteilsdispositivs).</w:t>
      </w:r>
    </w:p>
    <w:p>
      <w:r>
        <w:rPr>
          <w:b/>
        </w:rPr>
        <w:t>E. 2</w:t>
      </w:r>
    </w:p>
    <w:p>
      <w:r>
        <w:t>Berufung Gegen dieses Urteil meldete Rechtsanwalt D.________ mit Eingabe vom 7. No- vember 2019 namens und im Auftrag des Privatklägers fristgerecht Berufung an (pag. 674). Die schriftliche Urteilsbegründung wurde den Parteien mit Verfügung vom 7. Februar 2020 zugestellt (pag. 715 f.). In der Folge ging die Berufungser- klärung des Privatklägers vom 2. März 2020 innert Frist beim Obergericht des Kan- tons Bern ein (pag. 725 ff.). Mit Schreiben vom 10. März 2020 erklärte die Generalstaatsanwaltschaft weder Anschlussberufung noch beantragte sie ein Nichteintreten auf die Berufung des Privatklägers. Ausserdem verzichtete sie auf die Teilnahme am oberinstanzlichen Verfahren (pag. 772 f.). Rechtsanwalt B.________ verzichtete namens und im Auf- trag des Beschuldigten mit Eingabe vom 24. März 2020 auf eine Anschlussberu- fung (pag. 774 f.).</w:t>
      </w:r>
    </w:p>
    <w:p>
      <w:r>
        <w:rPr>
          <w:b/>
        </w:rPr>
        <w:t>E. 3</w:t>
      </w:r>
    </w:p>
    <w:p>
      <w:r>
        <w:t>und forderte den Privatkläger zur Stellungnahme auf (pag. 777 f.). Mit Schreiben vom 6. April 2020 teilte Rechtsanwalt D.________ namens und im Auftrag des Privatklägers mit, mit der Durchführung eines schriftlichen Verfahrens nicht einverstanden zu sein (pag. 780). Am 7. April 2020 wurde deshalb die Durchführung einer mündlichen Berufungsverhandlung verfügt (pag. 782 f.). Mit Blick auf die oberinstanzliche Verhandlung wurde über den Beschuldigten von Amtes wegen ein aktueller Strafregisterauszug (pag. 814) sowie ein Bericht über die wirtschaftlichen Verhältnisse eingeholt (pag. 810 ff.). Weiter wurde bei der Staatsanwaltschaft Emmental-Oberaargau der Strafbefehl im Verfahren _______ (Nr.) ediert (pag. 852 ff.). Von sämtlichen Unterlagen wurden den Parteien Kopien zugestellt. Anlässlich der oberinstanzlichen Verhandlung wurde schliesslich einzig der Beschuldigte einvernommen, zumal der Berufungsführer nicht zur Verhandlung erschienen ist und sich durch Rechtsanwalt D.________ vertreten liess (pag. 860 ff.; vgl. Ziff. 4 nachfolgend).</w:t>
      </w:r>
    </w:p>
    <w:p>
      <w:r>
        <w:rPr>
          <w:b/>
        </w:rPr>
        <w:t>E. 4</w:t>
      </w:r>
    </w:p>
    <w:p>
      <w:r>
        <w:t>Dispensation des Berufungsführers von der oberinstanzlichen Verhandlung Obwohl der Privatkläger mit Verfügung vom 23. April 2020 mit der Verpflichtung zum persönlichen Erscheinen vorgeladen wurde (pag. 793 f.), ist er zur Hauptver- handlung am 7. Dezember 2020 nicht erschienen. Rechtsanwalt D.________ bean- tragte deshalb, den Privatkläger vom persönlichen Erscheinen an der Hauptver- handlung zu dispensieren und ihn durch sich vertreten zu lassen. Hierauf hat die Kammer mündlich beschlossen, den Antrag von Rechtsanwalt D.________ gutzu- heissen (pag. 860). Aussagen seitens des Privatklägers anlässlich der Hauptver- handlung vom 7. Dezember 2020 liegen damit keine vor.</w:t>
      </w:r>
    </w:p>
    <w:p>
      <w:r>
        <w:rPr>
          <w:b/>
        </w:rPr>
        <w:t>E. 5</w:t>
      </w:r>
    </w:p>
    <w:p>
      <w:r>
        <w:t>Anträge der Parteien Rechtsanwalt D.________ beantragte und begründete in der oberinstanzlichen Verhandlung folgendes (pag. 869 mit Verweis auf pag. 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