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503 vom 10. Dezember 2021</w:t>
      </w:r>
    </w:p>
    <w:p>
      <w:r>
        <w:t>BE Obergericht, 2021-12-10, DE</w:t>
      </w:r>
    </w:p>
    <w:p>
      <w:r>
        <w:rPr>
          <w:b/>
        </w:rPr>
        <w:t xml:space="preserve">Quelle: </w:t>
      </w:r>
      <w:r>
        <w:t>https://mcp.opencaselaw.ch/entscheid/be_zivilstraf_SK_2020_503</w:t>
      </w:r>
    </w:p>
    <w:p>
      <w:r>
        <w:t>FR: BE_ZIVILSTRAF SK 2020 503 du 10 décembre 2021</w:t>
      </w:r>
    </w:p>
    <w:p>
      <w:r>
        <w:t>IT: BE_ZIVILSTRAF SK 2020 503 del 10 dicembre 2021</w:t>
      </w:r>
    </w:p>
    <w:p>
      <w:pPr>
        <w:pStyle w:val="Heading2"/>
      </w:pPr>
      <w:r>
        <w:t>Regeste</w:t>
      </w:r>
    </w:p>
    <w:p>
      <w:r>
        <w:t>Gewalt und Drohung gegen Behörden und Beamte, Landfriedensbruch, Widerhandlung gegen das Eisenbahngesetz,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von der Anschuldigung der Sachbeschädigung (öffentliche Zusammenrottung), angeblich begangen am 19.08.2017 in Herzogenbuchsee;</w:t>
      </w:r>
    </w:p>
    <w:p>
      <w:r>
        <w:rPr>
          <w:b/>
        </w:rPr>
        <w:t>E. 2</w:t>
      </w:r>
    </w:p>
    <w:p>
      <w:r>
        <w:t>von der Anschuldigung des Öffnens der Eisenbahntüre während der Fahrt, angeblich be- gangen am 19.08.2017 in Herzogenbuchsee;</w:t>
      </w:r>
    </w:p>
    <w:p>
      <w:r>
        <w:rPr>
          <w:b/>
        </w:rPr>
        <w:t>E. 3</w:t>
      </w:r>
    </w:p>
    <w:p>
      <w:r>
        <w:t>von der Anschuldigung des Verlassens eines Fahrzeuges während der Fahrt, angeblich begangen am 19.08.2017 in Herzogenbuchsee;</w:t>
      </w:r>
    </w:p>
    <w:p>
      <w:r>
        <w:rPr>
          <w:b/>
        </w:rPr>
        <w:t>E. 4</w:t>
      </w:r>
    </w:p>
    <w:p>
      <w:r>
        <w:t>von der Anschuldigung der Widerhandlung gegen das Vermummungsverbot, angeblich begangen am 19.08.2017 in Herzogenbuchsee; ohne Ausrichtung einer Entschädigung und ohne Ausscheidung von Verfahrenskosten. II. A.________ wird schuldig erklärt: 1. der Gewalt und Drohung gegen Behörden und Beamte (zusammengerotteter Haufen), begangen am 19.08.2017 in Herzogenbuchsee; 2. des Landfriedensbruchs, begangen am 19.08.2017 in Herzogenbuchsee; 3. des Betretens/Überquerens der Bahngeleise, begangen am 19.08.2017 in Herzogenbuch- see; und in Anwendung der Art. 34, 42, 44, 47, 49 Abs. 1, 260 Abs. 1, 285 Ziff. 1 i.V.m. Ziff. 2 StGB; Art. 86 Abs. 1 Eisenbahngesetz (EBG); Art. 426 Abs. 1 StPO;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