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49 vom 13. Juli 2021</w:t>
      </w:r>
    </w:p>
    <w:p>
      <w:r>
        <w:t>BE Obergericht, 2021-07-13, DE</w:t>
      </w:r>
    </w:p>
    <w:p>
      <w:r>
        <w:rPr>
          <w:b/>
        </w:rPr>
        <w:t xml:space="preserve">Quelle: </w:t>
      </w:r>
      <w:r>
        <w:t>https://mcp.opencaselaw.ch/entscheid/be_zivilstraf_SK_2020_49</w:t>
      </w:r>
    </w:p>
    <w:p>
      <w:r>
        <w:t>FR: BE_ZIVILSTRAF SK 2020 49 du 13 juillet 2021</w:t>
      </w:r>
    </w:p>
    <w:p>
      <w:r>
        <w:t>IT: BE_ZIVILSTRAF SK 2020 49 del 13 luglio 2021</w:t>
      </w:r>
    </w:p>
    <w:p>
      <w:pPr>
        <w:pStyle w:val="Heading2"/>
      </w:pPr>
      <w:r>
        <w:t>Regeste</w:t>
      </w:r>
    </w:p>
    <w:p>
      <w:r>
        <w:t>Gewerbsmässiger Betrug, Widerhandlung gegen das SVG, Landesverweisung | Strafgesetz</w:t>
      </w:r>
    </w:p>
    <w:p>
      <w:pPr>
        <w:pStyle w:val="Heading2"/>
      </w:pPr>
      <w:r>
        <w:t>Erwägungen</w:t>
      </w:r>
    </w:p>
    <w:p>
      <w:r>
        <w:rPr>
          <w:b/>
        </w:rPr>
        <w:t>E. 1</w:t>
      </w:r>
    </w:p>
    <w:p>
      <w:r>
        <w:t>des Betrugs, gewerbsmässig begangen in der Zeit vom 01.10.2015 bis 30.06.2017 in D.________ (Ortschaft) und anderswo z.N. der C.________ (Arbeitslosenkasse), Deliktssumme CHF 67'868.60 (Ziff. Anklageschrift);</w:t>
      </w:r>
    </w:p>
    <w:p>
      <w:r>
        <w:rPr>
          <w:b/>
        </w:rPr>
        <w:t>E. 2</w:t>
      </w:r>
    </w:p>
    <w:p>
      <w:r>
        <w:t>Zu einer Geldstrafe von 25 Tagessätzen zu CHF 30.00, ausmachend total CHF 750.00. Die Er- satzfreiheitsstrafe bei schuldhafter Nichtbezahlung wird auf 25 Tage festgesetzt.</w:t>
      </w:r>
    </w:p>
    <w:p>
      <w:r>
        <w:rPr>
          <w:b/>
        </w:rPr>
        <w:t>E. 3</w:t>
      </w:r>
    </w:p>
    <w:p>
      <w:r>
        <w:t>Es wird eine Landesverweisung von 5 Jahren ausgesprochen.</w:t>
      </w:r>
    </w:p>
    <w:p>
      <w:r>
        <w:rPr>
          <w:b/>
        </w:rPr>
        <w:t>E. 4</w:t>
      </w:r>
    </w:p>
    <w:p>
      <w:r>
        <w:t>Zu den Verfahrenskosten, sich zusammensetzend aus Gebühren von CHF 11‘500.00 und Aus- lagen (inkl. Kosten für die amtliche Verteidigung) von CHF 7‘568.75, insgesamt bestimmt auf CHF 19‘068.75 (ohne Kosten für die amtliche Verteidigung CHF 11‘500.00).</w:t>
      </w:r>
    </w:p>
    <w:p>
      <w:r>
        <w:t>3 Kosten der Untersuchung CHF 2’400.00 Kosten des Gerichts (inkl. schriftl. Begründung) CHF 2’100.00 Total CHF 4’500.00 Auftritt Staatsanwaltschaft CHF 500.00 Kosten für die amtliche Verteidigung (vgl. Tabelle) CHF 24.00 Total CHF 524.00 Total Verfahrenskosten CHF 5’024.00 Die Gebühren setzen sich zusammen aus: Die Auslagen setzen sich zusammen aus: Wird keine schriftliche Begründung verlangt, reduziert sich die Gebühr um CHF 600.00. die re- duzierten Verfahrenskosten betragen damit CHF 4'424.00 (ohne Kosten für die amtliche Ver- teidigung).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