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2020 440 vom 3. Juni 2022</w:t>
      </w:r>
    </w:p>
    <w:p>
      <w:r>
        <w:t>BE Obergericht, 2022-06-03, DE</w:t>
      </w:r>
    </w:p>
    <w:p>
      <w:r>
        <w:rPr>
          <w:b/>
        </w:rPr>
        <w:t xml:space="preserve">Quelle: </w:t>
      </w:r>
      <w:r>
        <w:t>https://mcp.opencaselaw.ch/entscheid/be_zivilstraf_SK_2020_440</w:t>
      </w:r>
    </w:p>
    <w:p>
      <w:r>
        <w:t>FR: BE_ZIVILSTRAF SK 2020 440 du 3 juin 2022</w:t>
      </w:r>
    </w:p>
    <w:p>
      <w:r>
        <w:t>IT: BE_ZIVILSTRAF SK 2020 440 del 3 giugno 2022</w:t>
      </w:r>
    </w:p>
    <w:p>
      <w:pPr>
        <w:pStyle w:val="Heading2"/>
      </w:pPr>
      <w:r>
        <w:t>Regeste</w:t>
      </w:r>
    </w:p>
    <w:p>
      <w:r>
        <w:t>mehrfacher Leistungsbetrug, Betrug, qualifizierte ungetreue Geschäftsbesorgung, Urkundenfälschung, etc. | Strafgesetz</w:t>
      </w:r>
    </w:p>
    <w:p>
      <w:pPr>
        <w:pStyle w:val="Heading2"/>
      </w:pPr>
      <w:r>
        <w:t>Erwägungen</w:t>
      </w:r>
    </w:p>
    <w:p>
      <w:r>
        <w:rPr>
          <w:b/>
        </w:rPr>
        <w:t>E. 19</w:t>
      </w:r>
    </w:p>
    <w:p>
      <w:r>
        <w:t>Juli 2019 Zivilklagen in Aussicht gestellt, erstinstanzlich jedoch auf die adhäsi- onsweise Geltendmachung von Zivilansprüchen verzichtet (pag. 14 002 037 ff. und pag. 18 781). Sie werden entsprechend im Urteilsdispositiv und in der vorliegenden Urteilsbegründung als «Strafklägerin 1 / Anschlussberufungsführerin 2» und «Strafklägerin 2 / Anschlussberufungsführerin 5» aufgeführt. Auf eine Anpassung der Nummerierung der übrigen Straf- und Zivilklägerinnen wurde indes verzichtet, damit die bisherigen Bezeichnungen durch die Kammer und die Parteien weitge- hend ihre Gültigkeit behalten. II. Prozessgeschichte 1. Erstinstanzliches Urteil Mit Urteil vom 9. Juli 2020 hat das Kantonale Wirtschaftsstrafgericht (nachfolgend: Vorinstanz) Folgendes erkannt (pag. 18 1085 ff.; Hervorhebungen im Original, Aus- lassungen in eckiger Klammer): I. Das Strafverfahren gegen A.________ wegen 1. Leistungsbetrugs durch Erschleichen einer Leistung 1.1. angeblich begangen am 01.02./02.02./07.02.2005 in U.________ und anderswo zum Nachteil der N.________ im Deliktsbetrag von CHF 27'371'240.00 (Ziff. A.1.1.1.1 der An- klageschrift); 1.2. angeblich begangen am 22.04./25.04./02.05.2005 in U.________ und anderswo zum Nachteil der N.________ im Deliktsbetrag von CHF 26'970'000.00 (Ziff. A.1.1.1.2 der An- klageschrift); 1.3. angeblich begangen am 30.06./01.07./11.07.2005 in U.________ und anderswo zum Nachteil der N.________ im Deliktsbetrag von CHF 27'435'000.00 (Ziff. A.1.1.1.3 der An- klageschrift); 1.4. angeblich begangen am 30.11./02.12./07.12.2005 in U.________ und anderswo zum Nachteil der N.________ im Deliktsbetrag von CHF 27'435'000.00 (Ziff. A.1.1.1.4 der An- klageschrift);</w:t>
      </w:r>
    </w:p>
    <w:p>
      <w:r>
        <w:t>7 2. qualifizierter ungetreuer Geschäftsbesorgung, angeblich begangen am 15.02.2005 in U.________ und anderswo zum Nachteil der D.________ im Deliktsbetrag von CHF 2'860'000.00 (Ziff. A.3.1.1 der Anklageschrift); 3. Unterdrückung von Urkunden (VStrR) 3.1. angeblich begangen am 01.02./02.02./07.02.2005 in U.________ und anderswo zum Nachteil der N.________ (Ziff. A.7.1.1 der Anklageschrift); 3.2. angeblich begangen am 22.04./25.04./02.05.2005 in U.________ und anderswo zum Nachteil der N.________ (Ziff. A.7.1.2 der Anklageschrift); 3.3. angeblich begangen am 30.06./01.07./11.07.2005 in U.________ und anderswo zum Nachteil der N.________ (Ziff. A.7.1.3 der Anklageschrift); 3.4. angeblich begangen am 30.11./02.12./07.12.2005 in U.________ und anderswo zum Nachteil der N.________ (Ziff. A.7.1.4 der Anklageschrift); wird eingestellt jeweils ohne Ausscheidung von Verfahrenskosten und ohne Ausrichtung einer Entschädigung. II. A.________ wird freigesprochen 1. von der Anschuldigung des Leistungsbetrugs durch Bewirken des Unterbleibens eines Ent- zugs, angeblich mehrfach begangen vom 01.01.2006 bis am 29.12.2017 in U.________ und anderswo zum Nachteil der N.________ (Ziff. A.1.1.2 der Anklageschrift); 2. von der Anschuldigung der qualifizierten ungetreuen Geschäftsbesorgung, angeblich mehr- fach begangen vom 01.12.2004 bis am 31.12.2008 in U.________ und anderswo zum Nachteil der D.________ im Deliktsbetrag von CHF 9'387'000.00 (Ziff. A.3.1.2 der Anklageschrift); 3. von der Anschuldigung der qualifizierten ungetreuen Geschäftsbesorgung, angeblich began- gen am 16.12.2009 in U.________ und anderswo zum Nachteil der D.________ im Deliktsbe- trag von CHF 4'228'000.00 (Ziff. A.3.1.3 der Anklageschrift); 4. von der Anschuldigung der Unterdrückung von Urkunden, angeblich begangen vom 19.06.2013 bis am 22.06.2013 in U.________ und anderswo zum Nachteil der Q.________ AG (Ziff. A.6 der Anklageschrift); 5. von der Anschuldigung der Unterdrückung von Urkunden (VStrR), angeblich begangen vom 19.06.2013 bis am 14.08.2013 in U.________ und anderswo zum Nachteil der N.________ (Ziff. A.7.2 der Anklageschrift); jeweils ohne Ausscheidung von Verfahrenskosten und ohne Ausrichtung einer Entschädigung.</w:t>
      </w:r>
    </w:p>
    <w:p>
      <w:r>
        <w:t>8 III. A.________ wird hingegen schuldig erklärt 1. des Leistungsbetrugs, begangen von September 2012 bis Juni 2013 in U.________ und an- derswo zum Nachteil der N.________ im Deliktsbetrag von rund CHF 2'700'000.00 (Ziff. A.1.2 der Anklageschrift); 2. des Betrugs, begangen spätestens am 19.06.2013 in U.________ und anderswo zum Nachteil der Q.________ AG im Deliktsbetrag von USD 3'325'000.00 (Ziff. A.2 der Anklageschrift); 3. der mehrfachen qualifizierten ungetreuen Geschäftsbesorgung 3.1. begangen im Geschäftsjahr 2012 in U.________ und anderswo zum Nachteil der F.________ AG in Liquidation im Deliktsbetrag von ca. CHF 5'100'000.00 (Ziff. A.3.2 der Anklageschrift); 3.2. begangen im Geschäftsjahr 2012 in U.________ und anderswo zum Nachteil der G.________ AG in Liquidation im Deliktsbetrag von ca. CHF 4'600'000.00 (Ziff. A.3.2 der Anklageschrift); 3.3. begangen im Geschäftsjahr 2012 in U.________ und anderswo zum Nachteil der H.________ AG in Liquidation im Deliktsbetrag von ca. CHF 4'000'000.00 (Ziff. A.3.2 der Anklageschrift); 3.4. begangen im Geschäftsjahr 2011 in U.________ und anderswo zum Nachteil der I.________ AG in Liquidation im Deliktsbetrag von ca. CHF 2'400'000.00 (Ziff. A.3.2 der Anklageschrift); 3.5. begangen im Geschäftsjahr 2016 in U.________ und anderswo zum Nachteil der J.________ AG in Liquidation im Deliktsbetrag von ca. CHF 4'000'000.00 (Ziff. A.3.2 der Anklageschrift); 3.6. begangen im Geschäftsjahr 2015 in U.________ und anderswo zum Nachteil der K.________ AG in Liquidation im Deliktsbetrag von ca. CHF 4'100'000.00 (Ziff. A.3.2 der Anklageschrift); 3.7. begangen im Geschäftsjahr 2015 in U.________ und anderswo zum Nachteil der L.________ AG in Liquidation im Deliktsbetrag von ca. CHF 3'200'000.00 (Ziff. A.3.2 der Anklageschrift); 3.8. begangen im Geschäftsjahr 2014 in U.________ und anderswo zum Nachteil der M.________ AG in Liquidation im Deliktsbetrag von ca. CHF 3'300'000.00 (Ziff. A.3.2 der Anklageschrift); 4. der Urkundenfälschung 4.1. mehrfach begangen zwischen ca. dem 27.06.2006 und Dezember 2017 in U.________ und anderswo (Ziff. A.4.1 der Anklageschrift); 4.2. mehrfach begangen zwischen dem 08.06.2010 und Dezember 2017 in U.________ und anderswo (Ziff. A.4.2 und Ziff. A.4.3 der Anklageschrift); 5. der Erschleichung einer falschen Beurkundung 5.1. begangen am 16.12.2009 in BO.________ (Ziff. A.5.1 der Anklageschrift);</w:t>
      </w:r>
    </w:p>
    <w:p>
      <w:r>
        <w:t>9 5.2. begangen am 22.12.2009 in U.________ (Ziff. A.5.2 der Anklageschrift); und er wird in Anwendung der Art. 29, 40, 47, 49 Abs. 1, 51 aStGB, Art. 146 Abs. 1, 158 Ziff. 1 Abs. 1 und 3, 251 Ziff. 1 und 253 Abs. 1 StGB sowie Art. 51 LVG, Art. 14 Abs. 1 VStrR und Art. 333 Abs. 2 StGB sowie 422, 426 Abs. 1 und 2 sowie 433 StPO verurteilt: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