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378 vom 14. Juli 2021</w:t>
      </w:r>
    </w:p>
    <w:p>
      <w:r>
        <w:t>BE Obergericht, 2021-07-14, FR</w:t>
      </w:r>
    </w:p>
    <w:p>
      <w:r>
        <w:rPr>
          <w:b/>
        </w:rPr>
        <w:t xml:space="preserve">Quelle: </w:t>
      </w:r>
      <w:r>
        <w:t>https://mcp.opencaselaw.ch/entscheid/be_zivilstraf_SK_2020_378</w:t>
      </w:r>
    </w:p>
    <w:p>
      <w:r>
        <w:t>FR: BE_ZIVILSTRAF SK 2020 378 du 14 juillet 2021</w:t>
      </w:r>
    </w:p>
    <w:p>
      <w:r>
        <w:t>IT: BE_ZIVILSTRAF SK 2020 378 del 14 luglio 2021</w:t>
      </w:r>
    </w:p>
    <w:p>
      <w:pPr>
        <w:pStyle w:val="Heading2"/>
      </w:pPr>
      <w:r>
        <w:t>Regeste</w:t>
      </w:r>
    </w:p>
    <w:p>
      <w:r>
        <w:t>tentative de lésions corporelles graves éventuellement lésions corporelles simples avec un objet dangereux, vol | Strafgesetz</w:t>
      </w:r>
    </w:p>
    <w:p>
      <w:pPr>
        <w:pStyle w:val="Heading2"/>
      </w:pPr>
      <w:r>
        <w:t>Erwägungen</w:t>
      </w:r>
    </w:p>
    <w:p>
      <w:r>
        <w:rPr>
          <w:b/>
        </w:rPr>
        <w:t>E. 10</w:t>
      </w:r>
    </w:p>
    <w:p>
      <w:r>
        <w:t>jours dès l’échéance du délai de recours inutilisé ou dès le prononcé de la décision de l’instance de recours - à la Police des étrangers de la Ville de Bienne, pour information et avec la mention que s’agissant de la peine et de l’expulsion prononcées, le caractère exécutoire du jugement peut encore être remis en cause par un recours en matière pénale au Tribunal fédéral ayant un effet suspensif - à la Police des étrangers de la Ville de Bienne, dans les 10 jours dès l’échéance du délai de recours inutilisé ou dès le prononcé de la décision de l’instance de recours, avec attestation d’entrée en force ainsi qu’avec un exemplaire du jugement avec anonymisation personnalisée - au Tribunal régional Jura bernois-Seeland</w:t>
      </w:r>
    </w:p>
    <w:p>
      <w:r>
        <w:t>49 Berne, le 14 juillet 2021 (Expédition le 5 août 2021) Au nom de la 2e Chambre pénale La Présidente e.r. : Schleppy, Juge d'appel La Greffière : Saïd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50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