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203 vom 22. Juni 2021</w:t>
      </w:r>
    </w:p>
    <w:p>
      <w:r>
        <w:t>BE Obergericht, 2021-06-22, DE</w:t>
      </w:r>
    </w:p>
    <w:p>
      <w:r>
        <w:rPr>
          <w:b/>
        </w:rPr>
        <w:t xml:space="preserve">Quelle: </w:t>
      </w:r>
      <w:r>
        <w:t>https://mcp.opencaselaw.ch/entscheid/be_zivilstraf_SK_2020_203</w:t>
      </w:r>
    </w:p>
    <w:p>
      <w:r>
        <w:t>FR: BE_ZIVILSTRAF SK 2020 203 du 22 juin 2021</w:t>
      </w:r>
    </w:p>
    <w:p>
      <w:r>
        <w:t>IT: BE_ZIVILSTRAF SK 2020 203 del 22 giugno 2021</w:t>
      </w:r>
    </w:p>
    <w:p>
      <w:pPr>
        <w:pStyle w:val="Heading2"/>
      </w:pPr>
      <w:r>
        <w:t>Regeste</w:t>
      </w:r>
    </w:p>
    <w:p>
      <w:r>
        <w:t>Vergewaltigung, einfache Körperverletzung, Drohung | Strafgesetz</w:t>
      </w:r>
    </w:p>
    <w:p>
      <w:pPr>
        <w:pStyle w:val="Heading2"/>
      </w:pPr>
      <w:r>
        <w:t>Erwägungen</w:t>
      </w:r>
    </w:p>
    <w:p>
      <w:r>
        <w:rPr>
          <w:b/>
        </w:rPr>
        <w:t>E. 1</w:t>
      </w:r>
    </w:p>
    <w:p>
      <w:r>
        <w:t>der Vergewaltigung, z.N. von C.________ begangen an einem Mittwoch, in der Zeit Ende Okto- ber/Anfang November 2016 in E.________ (Ort), F.________(Strasse)</w:t>
      </w:r>
    </w:p>
    <w:p>
      <w:r>
        <w:rPr>
          <w:b/>
        </w:rPr>
        <w:t>E. 2</w:t>
      </w:r>
    </w:p>
    <w:p>
      <w:r>
        <w:t>der versuchten Vergewaltigung, z.N. von C.________ begangen an einem Tag Ende Okto- ber/Anfang November 2016 in E.________(Ort), F.________(Strasse)</w:t>
      </w:r>
    </w:p>
    <w:p>
      <w:r>
        <w:rPr>
          <w:b/>
        </w:rPr>
        <w:t>E. 3</w:t>
      </w:r>
    </w:p>
    <w:p>
      <w:r>
        <w:t>der einfachen Körperverletzung, mehrfach z.N. von C.________ begangen in der Zeit von Okto- ber 2014 bis Juni 2016 in E.________(Ort), F.________(Strasse)</w:t>
      </w:r>
    </w:p>
    <w:p>
      <w:r>
        <w:rPr>
          <w:b/>
        </w:rPr>
        <w:t>E. 4</w:t>
      </w:r>
    </w:p>
    <w:p>
      <w:r>
        <w:t>der Drohung, begangen z.N. von C.________ am 10.05.2017 in G.________(Ort), H.________(Strasse)</w:t>
      </w:r>
    </w:p>
    <w:p>
      <w:r>
        <w:rPr>
          <w:b/>
        </w:rPr>
        <w:t>E. 5</w:t>
      </w:r>
    </w:p>
    <w:p>
      <w:r>
        <w:t>Zur Tragung der Verfahrenskosten, sich zusammensetzend aus Gebühren von CHF 17‘600.00 und Auslagen (inkl. Kosten für die amtliche Verteidigung und die unentgeltliche Verbeiständung der Privatklägerschaft) von CHF 43‘273.85, insgesamt bestimmt auf CHF 60‘873.85 (ohne Kosten für die amtliche Verteidigung und die unentgeltliche Verbeiständung der Privatklägerschaft auf CHF 20‘076.80). [Kostentabelle] III. 1. [Amtliche Entschädigung Rechtsanwältin B.________] 2. Die amtliche Entschädigung und das volle Honorar für die unentgeltliche Rechtsvertretung von C.________ durch Rechtsanwältin I.________ wurden mit Verfügung vom 13.05.2019 bestimmt. [Nachzahlungsmodalitäten] 3. [Amtliche Entschädigung und das volle Honorar für die unentgeltliche Rechtsvertretung von C.________ durch Rechtsanwältin J.________] IV. Im Zivilpunkt wird in Anwendung von 49 OR sowie Art. 126 StPO erkannt: 1. A.________ wird zur Bezahlung von CHF 15‘000.00 Genugtuung zuzüglich 5 % Zins seit dem 16.10.2015 an die Straf- und Zivilklägerin C.________ verurteilt. Soweit weitergehend wird die Genugtuungsforderung abgewiesen.</w:t>
      </w:r>
    </w:p>
    <w:p>
      <w:r>
        <w:t>4 2. In Anbetracht der unzureichenden Begründung und Bezifferung wird die Zivilklage der Straf- und Zivilklägerin C.________ soweit den Schadenersatz betreffend auf den Zivilweg verwiesen. 3. Für die Beurteilung der Zivilklage werden keine Kosten ausgeschieden. V. Weiter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