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148 vom 18. Januar 2022</w:t>
      </w:r>
    </w:p>
    <w:p>
      <w:r>
        <w:t>BE Obergericht, 2022-01-18, DE</w:t>
      </w:r>
    </w:p>
    <w:p>
      <w:r>
        <w:rPr>
          <w:b/>
        </w:rPr>
        <w:t xml:space="preserve">Quelle: </w:t>
      </w:r>
      <w:r>
        <w:t>https://mcp.opencaselaw.ch/entscheid/be_zivilstraf_SK_2020_148</w:t>
      </w:r>
    </w:p>
    <w:p>
      <w:r>
        <w:t>FR: BE_ZIVILSTRAF SK 2020 148 du 18 janvier 2022</w:t>
      </w:r>
    </w:p>
    <w:p>
      <w:r>
        <w:t>IT: BE_ZIVILSTRAF SK 2020 148 del 18 gennaio 2022</w:t>
      </w:r>
    </w:p>
    <w:p>
      <w:pPr>
        <w:pStyle w:val="Heading2"/>
      </w:pPr>
      <w:r>
        <w:t>Regeste</w:t>
      </w:r>
    </w:p>
    <w:p>
      <w:r>
        <w:t>versuchte schwere Körperverletzung, einfache Körperverletzung, versuchter Betrug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Missbrauchs von Ausweisen und Schildern, angeblich begangen in der Zeit vom 09.12.2011 bis 04.01.2012 in 2560 F.________ und</w:t>
      </w:r>
    </w:p>
    <w:p>
      <w:r>
        <w:rPr>
          <w:b/>
        </w:rPr>
        <w:t>E. 2</w:t>
      </w:r>
    </w:p>
    <w:p>
      <w:r>
        <w:t>der einfachen Körperverletzung, begangen am 22.06.2015 in .________ L.________, O.________ (Strasse), z.N. von E.________;</w:t>
      </w:r>
    </w:p>
    <w:p>
      <w:r>
        <w:rPr>
          <w:b/>
        </w:rPr>
        <w:t>E. 3</w:t>
      </w:r>
    </w:p>
    <w:p>
      <w:r>
        <w:t>des versuchten Betrugs (inkl. Urkundenfälschung), begangen in der Zeit vom 30.06.2012 bis 02.11.2012 in .________ F.________, z.N. der P.________ AG;</w:t>
      </w:r>
    </w:p>
    <w:p>
      <w:r>
        <w:rPr>
          <w:b/>
        </w:rPr>
        <w:t>E. 4</w:t>
      </w:r>
    </w:p>
    <w:p>
      <w:r>
        <w:t>der Widerhandlung gegen das Waffengesetz, begangen am 04.02.2015 in .________ Q.________, R.________ (Strasse);</w:t>
      </w:r>
    </w:p>
    <w:p>
      <w:r>
        <w:rPr>
          <w:b/>
        </w:rPr>
        <w:t>E. 5</w:t>
      </w:r>
    </w:p>
    <w:p>
      <w:r>
        <w:t>des Missbrauchs von Ausweisen und Schildern, mehrfach begangen</w:t>
      </w:r>
    </w:p>
    <w:p>
      <w:r>
        <w:rPr>
          <w:b/>
        </w:rPr>
        <w:t>E. 5.1</w:t>
      </w:r>
    </w:p>
    <w:p>
      <w:r>
        <w:t>am 24.05.2016 in .________ S.________;</w:t>
      </w:r>
    </w:p>
    <w:p>
      <w:r>
        <w:rPr>
          <w:b/>
        </w:rPr>
        <w:t>E. 5.2</w:t>
      </w:r>
    </w:p>
    <w:p>
      <w:r>
        <w:t>am 16.05.2017 in .________ S.________;</w:t>
      </w:r>
    </w:p>
    <w:p>
      <w:r>
        <w:t>3</w:t>
      </w:r>
    </w:p>
    <w:p>
      <w:r>
        <w:rPr>
          <w:b/>
        </w:rPr>
        <w:t>E. 5.3</w:t>
      </w:r>
    </w:p>
    <w:p>
      <w:r>
        <w:t>am 23.05.2017 in .________ S.________;</w:t>
      </w:r>
    </w:p>
    <w:p>
      <w:r>
        <w:rPr>
          <w:b/>
        </w:rPr>
        <w:t>E. 6</w:t>
      </w:r>
    </w:p>
    <w:p>
      <w:r>
        <w:t>der mehrfachen einfachen Verkehrsregelverletzung, durch Nichtbeachten des Signals "Rechtsabbiegen" und Überfahren einer Sicherheitslinie als Lenker eines Personenwagens, be- gangen am 04.05.2017 in .________ L.________, T.________ (Strasse); und in Anwendung der Art. 22, 34, 40, 41, 47, 49 Abs. 1 und 2, 106 Abs. 1–3, 122, 123 Ziff. 1 Abs. 1, 146 Abs. 1 StGB Art. 4 Abs. 1 Bst. b, Art. 27 Abs. 1, 33 Abs. 1 Bst. a WG Art. 1 WV Art. 27 Abs. 1, 90 Abs. 1, 97 Abs. 1 Bst. b SVG Art. 24 Abs. 2, 73 SSV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