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2019 466 vom 11. Juni 2020</w:t>
      </w:r>
    </w:p>
    <w:p>
      <w:r>
        <w:t>BE Obergericht, 2020-06-11, FR</w:t>
      </w:r>
    </w:p>
    <w:p>
      <w:r>
        <w:rPr>
          <w:b/>
        </w:rPr>
        <w:t xml:space="preserve">Quelle: </w:t>
      </w:r>
      <w:r>
        <w:t>https://mcp.opencaselaw.ch/entscheid/be_zivilstraf_SK_2019_466</w:t>
      </w:r>
    </w:p>
    <w:p>
      <w:r>
        <w:t>FR: BE_ZIVILSTRAF SK 2019 466 du 11 juin 2020</w:t>
      </w:r>
    </w:p>
    <w:p>
      <w:r>
        <w:t>IT: BE_ZIVILSTRAF SK 2019 466 del 11 giugno 2020</w:t>
      </w:r>
    </w:p>
    <w:p>
      <w:pPr>
        <w:pStyle w:val="Heading2"/>
      </w:pPr>
      <w:r>
        <w:t>Regeste</w:t>
      </w:r>
    </w:p>
    <w:p>
      <w:r>
        <w:t>escroqueries par métier, év. infraction à la loi cantonale sur l'aide sociale, très éventuellement à compter du 1er octobre 2016 obtention illicite de prestations d'une assurance sociale, faux dans les titres, etc.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Mise en accusation</w:t>
      </w:r>
    </w:p>
    <w:p>
      <w:r>
        <w:rPr>
          <w:b/>
        </w:rPr>
        <w:t>E. 1.1</w:t>
      </w:r>
    </w:p>
    <w:p>
      <w:r>
        <w:t>entre le 1er avril 2014 et le 28 février 2017, à F.________, au préjudice du Service Social Régional de F.________ (respectivement des communes membres), pour un montant de CHF 44'750.10 ;</w:t>
      </w:r>
    </w:p>
    <w:p>
      <w:r>
        <w:rPr>
          <w:b/>
        </w:rPr>
        <w:t>E. 1.2</w:t>
      </w:r>
    </w:p>
    <w:p>
      <w:r>
        <w:t>entre mars 2014 et le 10 janvier 2017, à F.________, au préjudice du Service Social Régional de F.________ (respectivement des communes membres) pour un montant de CHF 17'000.00 ; 2. faux dans les titres, infractions commises entre le 1er avril 2016 et le 28 février 2017 à F.________ ;</w:t>
      </w:r>
    </w:p>
    <w:p>
      <w:r>
        <w:rPr>
          <w:b/>
        </w:rPr>
        <w:t>E. 3</w:t>
      </w:r>
    </w:p>
    <w:p>
      <w:r>
        <w:t>mise en danger de la vie ou de la santé d’autrui, exposition, infraction commise le 10 janvier 2017 à F.________, Rue D.________, au préjudice de l’enfant E.________ ;</w:t>
      </w:r>
    </w:p>
    <w:p>
      <w:r>
        <w:rPr>
          <w:b/>
        </w:rPr>
        <w:t>E. 4</w:t>
      </w:r>
    </w:p>
    <w:p>
      <w:r>
        <w:t>est réduit de CHF 1’000.00 ; les frais de procédure réduits s’élèvent ainsi à CHF 3'266.50 ; III. - sur le plan civil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