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338 vom 15. September 2020</w:t>
      </w:r>
    </w:p>
    <w:p>
      <w:r>
        <w:t>BE Obergericht, 2020-09-15, DE</w:t>
      </w:r>
    </w:p>
    <w:p>
      <w:r>
        <w:rPr>
          <w:b/>
        </w:rPr>
        <w:t xml:space="preserve">Quelle: </w:t>
      </w:r>
      <w:r>
        <w:t>https://mcp.opencaselaw.ch/entscheid/be_zivilstraf_SK_2019_338</w:t>
      </w:r>
    </w:p>
    <w:p>
      <w:r>
        <w:t>FR: BE_ZIVILSTRAF SK 2019 338 du 15 septembre 2020</w:t>
      </w:r>
    </w:p>
    <w:p>
      <w:r>
        <w:t>IT: BE_ZIVILSTRAF SK 2019 338 del 15 settembre 2020</w:t>
      </w:r>
    </w:p>
    <w:p>
      <w:pPr>
        <w:pStyle w:val="Heading2"/>
      </w:pPr>
      <w:r>
        <w:t>Regeste</w:t>
      </w:r>
    </w:p>
    <w:p>
      <w:r>
        <w:t>Motiv_ANOM.docx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Schändung, mehrfach begangen</w:t>
      </w:r>
    </w:p>
    <w:p>
      <w:r>
        <w:rPr>
          <w:b/>
        </w:rPr>
        <w:t>E. 1.1</w:t>
      </w:r>
    </w:p>
    <w:p>
      <w:r>
        <w:t>in der Zeit von Anfangs 2013 bis Ende April 2017 in I.________, K.________, L.________ und J.________, M.________, am jeweiligen Domizil des Beschuldigten z.N. von C.________ (Ziff. 2.1. AKS)</w:t>
      </w:r>
    </w:p>
    <w:p>
      <w:r>
        <w:rPr>
          <w:b/>
        </w:rPr>
        <w:t>E. 1.2</w:t>
      </w:r>
    </w:p>
    <w:p>
      <w:r>
        <w:t>in der Zeit von Anfangs 2015 bis Frühling 2016, in I.________, K.________, L.________, am jeweiligen Domizil des Beschuldigten z.N. von F.________ (Ziff. 2.2. AKS)</w:t>
      </w:r>
    </w:p>
    <w:p>
      <w:r>
        <w:rPr>
          <w:b/>
        </w:rPr>
        <w:t>E. 1.3</w:t>
      </w:r>
    </w:p>
    <w:p>
      <w:r>
        <w:t>in der Zeit von Oktober 2013 bis Ende 2016, in I.________, K.________, L.________ und J.________, N.________, am jeweiligen Domizil des Beschuldigten bzw. am Domizil von O.________, z.N. von E.________ (Ziff. 2.3. AKS)</w:t>
      </w:r>
    </w:p>
    <w:p>
      <w:r>
        <w:rPr>
          <w:b/>
        </w:rPr>
        <w:t>E. 2</w:t>
      </w:r>
    </w:p>
    <w:p>
      <w:r>
        <w:t>der sexuellen Handlungen mit Kindern, mehrfach begangen</w:t>
      </w:r>
    </w:p>
    <w:p>
      <w:r>
        <w:rPr>
          <w:b/>
        </w:rPr>
        <w:t>E. 2.1</w:t>
      </w:r>
    </w:p>
    <w:p>
      <w:r>
        <w:t>in der Zeit von Anfangs 2013 bis Ende April 2017 in I.________, K.________, L.________ und J.________, M.________, am jeweiligen Domizil des Beschuldigten z.N. von C.________ (Ziff. 3.1. AKS)</w:t>
      </w:r>
    </w:p>
    <w:p>
      <w:r>
        <w:rPr>
          <w:b/>
        </w:rPr>
        <w:t>E. 2.2</w:t>
      </w:r>
    </w:p>
    <w:p>
      <w:r>
        <w:t>in der Zeit von Anfangs 2015 bis Frühling 2016, in I.________, K.________, L.________, am jeweiligen Domizil des Beschuldigten z.N. von F.________ (Ziff. 3.2. AKS)</w:t>
      </w:r>
    </w:p>
    <w:p>
      <w:r>
        <w:rPr>
          <w:b/>
        </w:rPr>
        <w:t>E. 2.3</w:t>
      </w:r>
    </w:p>
    <w:p>
      <w:r>
        <w:t>in der Zeit von Oktober 2013 bis Ende 2016, in I.________, K.________, L.________ und J.________, N.________, am jeweiligen Domizil des Beschuldigten bzw. am Domizil von O.________, z.N. von E.________ (Ziff. 3.3. AKS) 3. des betrügerischen Missbrauchs einer Datenverarbeitungsanlage, mehrfach, gewerbsmässig und teilweise gemeinsam mit seinem Bruder P.________ begangen in der Zeit vom 03.12.2015 bis 14.02.2016 in I.________, Q.________, R.________, S.________, T.________, T.________, U.________, V.________, W.________, AB.________, z.N. der AC.________ (Ziff. 4 AKS)</w:t>
      </w:r>
    </w:p>
    <w:p>
      <w:r>
        <w:rPr>
          <w:b/>
        </w:rPr>
        <w:t>E. 4</w:t>
      </w:r>
    </w:p>
    <w:p>
      <w:r>
        <w:t>der Drohung, begangen am 25.11.2015 zwischen 09:30 Uhr und 11:45 Uhr in I.________, K.________, z.N. von AD.________ (Ziff. 5 AKS)</w:t>
      </w:r>
    </w:p>
    <w:p>
      <w:r>
        <w:rPr>
          <w:b/>
        </w:rPr>
        <w:t>E. 5</w:t>
      </w:r>
    </w:p>
    <w:p>
      <w:r>
        <w:t>der Widerhandlungen gegen das Tierschutzgesetz, mehrfach begangen</w:t>
      </w:r>
    </w:p>
    <w:p>
      <w:r>
        <w:rPr>
          <w:b/>
        </w:rPr>
        <w:t>E. 5.1</w:t>
      </w:r>
    </w:p>
    <w:p>
      <w:r>
        <w:t>in der Zeit vom 13.10.2015 bis 25.11.2015, in I.________, K.________ (Ziff. 6.1. AKS)</w:t>
      </w:r>
    </w:p>
    <w:p>
      <w:r>
        <w:rPr>
          <w:b/>
        </w:rPr>
        <w:t>E. 5.2</w:t>
      </w:r>
    </w:p>
    <w:p>
      <w:r>
        <w:t>am 26.04.2016, in I.________, K.________ (Ziff. 6.2. AKS)</w:t>
      </w:r>
    </w:p>
    <w:p>
      <w:r>
        <w:rPr>
          <w:b/>
        </w:rPr>
        <w:t>E. 6</w:t>
      </w:r>
    </w:p>
    <w:p>
      <w:r>
        <w:t>zur Bezahlung einer Parteientschädigung von CHF 390.45 (inkl. Auslagen und MWST) an die Straf- und Zivilklägerin AC.________.</w:t>
      </w:r>
    </w:p>
    <w:p>
      <w:r>
        <w:rPr>
          <w:b/>
        </w:rPr>
        <w:t>E. 7</w:t>
      </w:r>
    </w:p>
    <w:p>
      <w:r>
        <w:t>zur Bezahlung von Schadenersatz von CHF 2‘760.00 an die Zivilklägerin AE.________.</w:t>
      </w:r>
    </w:p>
    <w:p>
      <w:r>
        <w:rPr>
          <w:b/>
        </w:rPr>
        <w:t>E. 8</w:t>
      </w:r>
    </w:p>
    <w:p>
      <w:r>
        <w:t>Für die Zivilklagen von F.________, der AC.________ sowie der AE.________ werden keine Kos- ten und Entschädigungen ausgeschieden. VI. Im Zivilpunkt wird weiter verfügt: 1. Es wird festgestellt, dass A.________ anerkannt hat, der Straf- und Zivilklägerin C.________ eine Genugtuung von CHF 40‘000.00 zuzüglich 5 % Zins seit dem 01.03.2015 (mittlerer Verfall) zu schulden. Die Zivilklage wird insoweit als gegenstandslos geworden abgeschrieben. 2. Es wird festgestellt, dass A.________ weiter anerkannt hat, dem Straf- und Zivilkläger E.________ eine Genugtuung von CHF 5‘000.00 zuzüglich 5 % Zins seit dem 01.06.2015 (mitt- lerer Verfall) zu schulden. Die Zivilklage wird insoweit als gegenstandslos geworden abgeschrieben. 3. Es wird festgestellt, dass A.________ ferner anerkannt hat, dem Grundsatz nach haftpflichtig für sämtliche Kosten zu sein, u.a. die Behandlungs- und Therapiekosten, welche C.________ und E.________ durch die strafbaren Handlungen in Zukunft erwachsen werden. Für die vollständige Beurteilung dieser Forderungen werden C.________ und E.________ auf den Zivilweg verwiesen. 4. Für die Zivilklagen von C.________ und E.________ werden ebenfalls keine Kosten und Entschä- digungen ausgeschieden. VII. Weiter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