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30 vom 24. Januar 2020</w:t>
      </w:r>
    </w:p>
    <w:p>
      <w:r>
        <w:t>BE Obergericht, 2020-01-24, DE</w:t>
      </w:r>
    </w:p>
    <w:p>
      <w:r>
        <w:rPr>
          <w:b/>
        </w:rPr>
        <w:t xml:space="preserve">Quelle: </w:t>
      </w:r>
      <w:r>
        <w:t>https://mcp.opencaselaw.ch/entscheid/be_zivilstraf_SK_2019_30</w:t>
      </w:r>
    </w:p>
    <w:p>
      <w:r>
        <w:t>FR: BE_ZIVILSTRAF SK 2019 30 du 24 janvier 2020</w:t>
      </w:r>
    </w:p>
    <w:p>
      <w:r>
        <w:t>IT: BE_ZIVILSTRAF SK 2019 30 del 24 gennaio 2020</w:t>
      </w:r>
    </w:p>
    <w:p>
      <w:pPr>
        <w:pStyle w:val="Heading2"/>
      </w:pPr>
      <w:r>
        <w:t>Regeste</w:t>
      </w:r>
    </w:p>
    <w:p>
      <w:r>
        <w:t>qualifizierte Widerhandlungen gegen das Betäubungsmittelgesetz und Geldwäscherei sowie Widerrufsverfahren | Betäubungsmittelgesetz</w:t>
      </w:r>
    </w:p>
    <w:p>
      <w:pPr>
        <w:pStyle w:val="Heading2"/>
      </w:pPr>
      <w:r>
        <w:t>Erwägungen</w:t>
      </w:r>
    </w:p>
    <w:p>
      <w:r>
        <w:rPr>
          <w:b/>
        </w:rPr>
        <w:t>E. 1</w:t>
      </w:r>
    </w:p>
    <w:p>
      <w:r>
        <w:t>Erstinstanzliches Urteil Das Regionalgericht Berner Jura-Seeland (Kollegialgericht in Fünferbesetzung) er- kannte mit Urteil vom 7. September 2018 (pag. 2063 ff.; Hervorhebungen im Origi- nal): A. I. Das Strafverfahren gegen A.________ wegen Übertretungen gegen das Betäubungsmittelgesetz, angeblich begangen in der Zeit von an- fangs 2015 bis 06.09.2015 durch Einfuhr und Konsum einer unbestimmten Menge Kokaingemisch (AKS Ziff. A.2.2.3) wird infolge Eintritts der Verjährung eingestellt, ohne Ausrichtung einer Entschädigung und ohne Ausscheidung von Verfahrenskosten. II. A.________ wird freigesprochen: von der Anschuldigung der Widerhandlung gegen das Betäubungsmittelgesetz, angeblich began- gen durch Inverkehrbringen von ca. 45 Gramm Kokaingemisch im März/April 2012 in Lausanne (AKS Ziff. A.1) ohne Ausrichtung einer Entschädigung und ohne Ausscheidung von Verfahrenskosten. III.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