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279 vom 25. Juli 2019</w:t>
      </w:r>
    </w:p>
    <w:p>
      <w:r>
        <w:t>BE Obergericht, 2019-07-25, DE</w:t>
      </w:r>
    </w:p>
    <w:p>
      <w:r>
        <w:rPr>
          <w:b/>
        </w:rPr>
        <w:t xml:space="preserve">Quelle: </w:t>
      </w:r>
      <w:r>
        <w:t>https://mcp.opencaselaw.ch/entscheid/be_zivilstraf_SK_2019_279</w:t>
      </w:r>
    </w:p>
    <w:p>
      <w:r>
        <w:t>FR: BE_ZIVILSTRAF SK 2019 279 du 25 juillet 2019</w:t>
      </w:r>
    </w:p>
    <w:p>
      <w:r>
        <w:t>IT: BE_ZIVILSTRAF SK 2019 279 del 25 luglio 2019</w:t>
      </w:r>
    </w:p>
    <w:p>
      <w:pPr>
        <w:pStyle w:val="Heading2"/>
      </w:pPr>
      <w:r>
        <w:t>Regeste</w:t>
      </w:r>
    </w:p>
    <w:p>
      <w:r>
        <w:t>Gesuch Haftentlassung | Prozessrecht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Strafkammer Cour suprême du canton de Berne 2e Chambre pénale Verfügung SK 19 279 Hochschulstrasse 17 Postfach 3001 Bern Telefon +41 31 635 48 08 Fax +41 31 634 50 54 obergericht-straf.bern@justice.be.ch www.justice.be.ch/obergericht Bern, 25. Juli 2019 Strafverfahren A.________ a.v.d. Rechtsanwältin B.________ Beschuldigte/Gesuchstellerin gegen Generalstaatsanwaltschaft des Kantons Bern, Nordring 8, Postfach, 3001 Bern Gegenstand Haftentlassungsgesuch vom 16. Juli 2019 Die Verfahrensleitung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