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269 vom 22. Februar 2021</w:t>
      </w:r>
    </w:p>
    <w:p>
      <w:r>
        <w:t>BE Obergericht, 2021-02-22, DE</w:t>
      </w:r>
    </w:p>
    <w:p>
      <w:r>
        <w:rPr>
          <w:b/>
        </w:rPr>
        <w:t xml:space="preserve">Quelle: </w:t>
      </w:r>
      <w:r>
        <w:t>https://mcp.opencaselaw.ch/entscheid/be_zivilstraf_SK_2019_269</w:t>
      </w:r>
    </w:p>
    <w:p>
      <w:r>
        <w:t>FR: BE_ZIVILSTRAF SK 2019 269 du 22 février 2021</w:t>
      </w:r>
    </w:p>
    <w:p>
      <w:r>
        <w:t>IT: BE_ZIVILSTRAF SK 2019 269 del 22 febbraio 2021</w:t>
      </w:r>
    </w:p>
    <w:p>
      <w:pPr>
        <w:pStyle w:val="Heading2"/>
      </w:pPr>
      <w:r>
        <w:t>Regeste</w:t>
      </w:r>
    </w:p>
    <w:p>
      <w:r>
        <w:t>sexuelle Nötigung, Widerhandlung gegen das Betäubungsmittelgesetz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des Regionalgerichts Oberland (Einzelgericht, nachfolgend: Vorinstanz) vom 12. Februar 2019 wurde A.________ (nachfolgend: Beschuldigter) schuldig erklärt der sexuellen Nötigung, begangen am 11. November 2017 zwischen ca. 08.00 Uhr und 10.30 Uhr in E.________, F.________, zum Nachteil von C.________ (nachfolgend: Privatklägerin) sowie der Übertretung gegen das Betäu- bungsmittelgesetz, durch Erwerb, Besitz und Konsum von Marihuana in der Zeit vom 10. November 2017 bis 11. November 2017 in E.________, F.________, und zu einer Freiheitsstrafe von 18 Monaten (unter Anrechnung von einem Tag Polizei- haft, unter Gewährung des bedingten Vollzugs und Ansetzung einer Probezeit von zwei Jahren) sowie zu einer Übertretungsbusse von CHF 100.00 (1 Tag Ersatzfrei- heitsstrafe bei schuldhafter Nichtbezahlung) verurteilt. In Anwendung von Art. 66a Abs. 1 Bst. h StGB wurde eine Landesverweisung von fünf Jahren ausgesprochen. Ferner wurden dem Beschuldigten die erstinstanzlichen Verfahrenskosten von CHF 18‘189.60 auferlegt und das amtliche Honorar der Verteidigung und der unentgeltli- chen Rechtsvertretung der Privatklägerin bestimmt. Weiter wurde der Beschuldigte zur Bezahlung von CHF 15'000.00 Genugtuung (zzgl. Zins zu 5% seit dem 11. No- vember 2017) sowie einer Parteientschädigung von CHF 9'063.60 an die Privatklä- gerin verurteilt und festgehalten, dass sich diese die Geltendmachung von Scha- denersatz vorbehalte. Für den Zivilpunkt wurden keine Kosten ausgeschieden. Schliesslich wurden die notwendigen Verfügungen (DNA und biometrische erken- nungsdienstliche Daten) erlassen und die Ausschreibung der Landesverweisung im Schengener Informationssystem (SIS) angeordnet (pag. 405 ff.).</w:t>
      </w:r>
    </w:p>
    <w:p>
      <w:r>
        <w:rPr>
          <w:b/>
        </w:rPr>
        <w:t>E. 2</w:t>
      </w:r>
    </w:p>
    <w:p>
      <w:r>
        <w:t>Berufung Gegen dieses Urteil meldete die Verteidigung des Beschuldigten, Rechtsanwalt B.________, mit Schreiben vom 21. Februar 2019 frist- und formgerecht die Beru- fung an (pag. 412). Die Berufungserklärung erfolgte am 22. Juli 2019 (pag. 458 ff.). Angefochten wurden der Schuldpunkt der sexuellen Nötigung und die diesbezügli- chen Verurteilungen, Kostenfolgen und die Landesverweisung, die Zivilklage sowie die administrativen Folgen des Schuldspruchs. In Bezug auf die Übertretung gegen das Betäubungsmittelgesetz wurde das erstinstanzliche Urteil hingegen nicht be- anstandet. Namens des Beschuldigten stellte Rechtsanwalt B.________ sodann die Anträge, es sei festzustellen, dass das Urteil des Regionalgerichts Oberland vom 12. Februar 2019 betreffend Ziffer I. Ziffer 2 (Übertretung gegen das Betäu- bungsmittelgesetz) in Rechtskraft erwachsen sei. Der Beschuldigte sei freizuspre- chen vom Vorwurf der sexuellen Nötigung und der sexuellen Belästigung (mehr- fach), angeblich begangen am 11. November 2017 zwischen ca. 08.00 Uhr und ca. 10.30 Uhr in E.________, F.________, zum Nachteil der Privatklägerin. Dem Kan- ton Bern seien die auf den Freispruch entfallenden Verfahrenskosten des erstin- stanzlichen Verfahrens sowie des Rechtsmittelverfahrens aufzuerlegen. Dem Be-</w:t>
      </w:r>
    </w:p>
    <w:p>
      <w:r>
        <w:rPr>
          <w:b/>
        </w:rPr>
        <w:t>E. 3</w:t>
      </w:r>
    </w:p>
    <w:p>
      <w:r>
        <w:t>Oberinstanzliche Beweisergänzungen Im Hinblick auf die Berufungsverhandlung wurden von Amtes wegen Strafregister- auszüge (pag. 517, pag. 557) und ein Leumundsbericht über den Beschuldigten (pag. 491) eingeholt. Die vom Beschuldigten anlässlich der Berufungsverhandlung eingereichten Doku- mente (Schreiben von G.________ vom 17. Februar 2021, Studienverlaufsbe- scheinigung, Immatrikulationsbestätigung, Kopie des Studierendenausweises der Universität H.________, pag. 600 ff.) wurden zu den Akten erkannt (pag. 580). Ferner wurden die Privatklägerin und der Beschuldigte ergänzend einvernommen (pag. 581 ff.).</w:t>
      </w:r>
    </w:p>
    <w:p>
      <w:r>
        <w:rPr>
          <w:b/>
        </w:rPr>
        <w:t>E. 4</w:t>
      </w:r>
    </w:p>
    <w:p>
      <w:r>
        <w:t>Anträge der Parteien Rechtsanwalt B.________ stellte und begründete anlässlich der Berufungsver- handlung namens und auftrags des Beschuldigten die folgenden Anträge (pag. 605, Hervorhebungen im Original):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