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152 vom 14. Januar 2021</w:t>
      </w:r>
    </w:p>
    <w:p>
      <w:r>
        <w:t>BE Obergericht, 2021-01-14, DE</w:t>
      </w:r>
    </w:p>
    <w:p>
      <w:r>
        <w:rPr>
          <w:b/>
        </w:rPr>
        <w:t xml:space="preserve">Quelle: </w:t>
      </w:r>
      <w:r>
        <w:t>https://mcp.opencaselaw.ch/entscheid/be_zivilstraf_SK_2019_152</w:t>
      </w:r>
    </w:p>
    <w:p>
      <w:r>
        <w:t>FR: BE_ZIVILSTRAF SK 2019 152 du 14 janvier 2021</w:t>
      </w:r>
    </w:p>
    <w:p>
      <w:r>
        <w:t>IT: BE_ZIVILSTRAF SK 2019 152 del 14 gennaio 2021</w:t>
      </w:r>
    </w:p>
    <w:p>
      <w:pPr>
        <w:pStyle w:val="Heading2"/>
      </w:pPr>
      <w:r>
        <w:t>Regeste</w:t>
      </w:r>
    </w:p>
    <w:p>
      <w:r>
        <w:t>20201012_160238_ANOM.docx | Strassenverkehr</w:t>
      </w:r>
    </w:p>
    <w:p>
      <w:pPr>
        <w:pStyle w:val="Heading2"/>
      </w:pPr>
      <w:r>
        <w:t>Erwägungen</w:t>
      </w:r>
    </w:p>
    <w:p>
      <w:r>
        <w:rPr>
          <w:b/>
        </w:rPr>
        <w:t>E. 1</w:t>
      </w:r>
    </w:p>
    <w:p>
      <w:r>
        <w:t>wegen Führen eines Personenwagens in nicht vorschriftsgemässem Zustand, angeblich begangen in der Zeit von September 2014 bis 16.11.2014 in D.________ (AKS Ziff. 1.4.1)</w:t>
      </w:r>
    </w:p>
    <w:p>
      <w:r>
        <w:rPr>
          <w:b/>
        </w:rPr>
        <w:t>E. 1.1</w:t>
      </w:r>
    </w:p>
    <w:p>
      <w:r>
        <w:t>Überschreiten der Höchstgeschwindigkeit um 99 km/h, wo sie höchstens 30 km/h beträgt;</w:t>
      </w:r>
    </w:p>
    <w:p>
      <w:r>
        <w:rPr>
          <w:b/>
        </w:rPr>
        <w:t>E. 1.2</w:t>
      </w:r>
    </w:p>
    <w:p>
      <w:r>
        <w:t>Überschreiten der Höchstgeschwindigkeit um 64 km/h, wo sie höchstens 50 km/h beträgt;</w:t>
      </w:r>
    </w:p>
    <w:p>
      <w:r>
        <w:rPr>
          <w:b/>
        </w:rPr>
        <w:t>E. 1.3</w:t>
      </w:r>
    </w:p>
    <w:p>
      <w:r>
        <w:t>mehrfaches waghalsiges Überholen;</w:t>
      </w:r>
    </w:p>
    <w:p>
      <w:r>
        <w:rPr>
          <w:b/>
        </w:rPr>
        <w:t>E. 1.4</w:t>
      </w:r>
    </w:p>
    <w:p>
      <w:r>
        <w:t>mehrfaches Missachten von Lichtsignalen und Markierungen</w:t>
      </w:r>
    </w:p>
    <w:p>
      <w:r>
        <w:rPr>
          <w:b/>
        </w:rPr>
        <w:t>E. 2</w:t>
      </w:r>
    </w:p>
    <w:p>
      <w:r>
        <w:t>der versuchten Vereitelung von Massnahmen zur Feststellung der Fahrunfähigkeit, be- gangen am 03.04.2015, in D.________ (AKS Ziff. 1.2)</w:t>
      </w:r>
    </w:p>
    <w:p>
      <w:r>
        <w:rPr>
          <w:b/>
        </w:rPr>
        <w:t>E. 3</w:t>
      </w:r>
    </w:p>
    <w:p>
      <w:r>
        <w:t>des pflichtwidrigen Verhaltens bei Unfall mit Personenschaden, begangen am 03.04.2015, in D.________ (AKS Ziff. 1.3)</w:t>
      </w:r>
    </w:p>
    <w:p>
      <w:r>
        <w:rPr>
          <w:b/>
        </w:rPr>
        <w:t>E. 4</w:t>
      </w:r>
    </w:p>
    <w:p>
      <w:r>
        <w:t>der Beeinträchtigung der Betriebssicherheit seines Fahrzeugs, begangen in der Zeit von April 2011 bis April 2015, in D.________ (AKS Ziff. 1.4.2)</w:t>
      </w:r>
    </w:p>
    <w:p>
      <w:r>
        <w:rPr>
          <w:b/>
        </w:rPr>
        <w:t>E. 5</w:t>
      </w:r>
    </w:p>
    <w:p>
      <w:r>
        <w:t>des Fahrens ohne Berechtigung (trotz entzogenem Lernfahrausweis), begangen</w:t>
      </w:r>
    </w:p>
    <w:p>
      <w:r>
        <w:rPr>
          <w:b/>
        </w:rPr>
        <w:t>E. 5.1</w:t>
      </w:r>
    </w:p>
    <w:p>
      <w:r>
        <w:t>am 16.11.2014, in E.________ (AKS Ziff. 1.5.1)</w:t>
      </w:r>
    </w:p>
    <w:p>
      <w:r>
        <w:rPr>
          <w:b/>
        </w:rPr>
        <w:t>E. 5.2</w:t>
      </w:r>
    </w:p>
    <w:p>
      <w:r>
        <w:t>am 03.04.2015, in D.________ (AKS Ziff. 1.5.2)</w:t>
      </w:r>
    </w:p>
    <w:p>
      <w:r>
        <w:rPr>
          <w:b/>
        </w:rPr>
        <w:t>E. 5.3</w:t>
      </w:r>
    </w:p>
    <w:p>
      <w:r>
        <w:t>am 09.11.2015, in F.________ (AKS Ziff. 1.5.3)</w:t>
      </w:r>
    </w:p>
    <w:p>
      <w:r>
        <w:t>3</w:t>
      </w:r>
    </w:p>
    <w:p>
      <w:r>
        <w:rPr>
          <w:b/>
        </w:rPr>
        <w:t>E. 6</w:t>
      </w:r>
    </w:p>
    <w:p>
      <w:r>
        <w:t>des Fahrens ohne Haftpflichtversicherung, begangen am 03.04.2015, in D.________ (AKS Ziff. 1.6)</w:t>
      </w:r>
    </w:p>
    <w:p>
      <w:r>
        <w:rPr>
          <w:b/>
        </w:rPr>
        <w:t>E. 7</w:t>
      </w:r>
    </w:p>
    <w:p>
      <w:r>
        <w:t>der Nichtabgabe von Ausweisen und Kontrollschildern trotz behördlicher Aufforderung, begangen am 13.01.2015, in D.________ (AKS Ziff. 1.7)</w:t>
      </w:r>
    </w:p>
    <w:p>
      <w:r>
        <w:rPr>
          <w:b/>
        </w:rPr>
        <w:t>E. 8</w:t>
      </w:r>
    </w:p>
    <w:p>
      <w:r>
        <w:t>der Sachbeschädigung, begangen an einem Abend in der Zeit vom 15. bis 25.12.2015, in H.________, zum Nachteil der Einwohnergemeinde D.________ (Sachschaden ca. CHF 1‘500.00) (AKS Ziff. 2)</w:t>
      </w:r>
    </w:p>
    <w:p>
      <w:r>
        <w:rPr>
          <w:b/>
        </w:rPr>
        <w:t>E. 9</w:t>
      </w:r>
    </w:p>
    <w:p>
      <w:r>
        <w:t>des Hausfriedensbruchs, begangen an einem Abend in der Zeit vom 15. bis 25.12.2015, in H.________, zum Nachteil der Einwohnergemeinde D.________ (AKS Ziff. 3)</w:t>
      </w:r>
    </w:p>
    <w:p>
      <w:r>
        <w:rPr>
          <w:b/>
        </w:rPr>
        <w:t>E. 10</w:t>
      </w:r>
    </w:p>
    <w:p>
      <w:r>
        <w:t>des Bruchs amtlicher Beschlagnahme, begangen an einem Abend in der Zeit vom 15. bis 25.12.2015, in H.________ (AKS Ziff. 4)</w:t>
      </w:r>
    </w:p>
    <w:p>
      <w:r>
        <w:rPr>
          <w:b/>
        </w:rPr>
        <w:t>E. 11</w:t>
      </w:r>
    </w:p>
    <w:p>
      <w:r>
        <w:t>der Hinderung einer Amtshandlung, begangen am 03.04.2015, in D.________ (AKS Ziff. 5) und in Anwendung der Art. 90 Abs. 3 und Abs. 4 lit. a und b, 91a Abs. 1, 92 Abs. 2, 93 Abs. 1, 95 Abs. 1 lit. b, 96 Abs. 2, 97 Abs. 1 lit. b SVG, Art. 22 Abs. 1, 40, 43, 44, 47, 49 Abs. 1, 51, 144 Abs. 1, 186, 286, 289 StGB, Art. 426 ff. StPO verurteilt: 1. Zu einer Freiheitsstrafe von 34 Monaten. Davon sind 6 Monate zu vollziehen. Für eine Teilstrafe von 28 Monaten wird der Vollzug aufge- schoben und die Probezeit auf 5 Jahre festgesetzt. Die Polizeihaft von 2 Tagen (03.04.2015 – 04.04.2015) wird im Umfang von 2 Tagen auf die Freiheitsstrafe angerechnet. 2. Zu den Verfahrenskosten, sich zusammensetzend aus Gebühren von CHF 11‘000.00 und Aus- lagen (inkl. Kosten für die amtliche Verteidigung) von CHF 32‘673.30, insgesamt bestimmt auf CHF 43‘673.30 (ohne Kosten für die amtliche Verteidigung auf CHF 32‘733.00). Gebühren der Untersuchung CHF 4’500.00 Gebühren Auftritt Staatsanwaltschaft (HV) CHF 1’000.00 Gerichtsgebühren (inkl. schriftl. Begründung) CHF 5’500.00 Total CHF 11’000.00 Auslagen der Untersuchung CHF 21’693.00 Entschädigung für Zeugen CHF 40.00 Kosten für die amtliche Verteidigung (vgl. Tabelle) CHF 10’940.30 Total CHF 32’673.30 Die Gebühren setzen sich zusammen aus: Die Auslagen setzen sich zusammen aus:</w:t>
      </w:r>
    </w:p>
    <w:p>
      <w:r>
        <w:t>4 III. Die amtliche Entschädigung und das volle Honorar für die amtliche Verteidigung von A.________ durch Rechtsanwalt B.________ werden wie folgt bestimmt: Leistungen bis 31.12.2017 Stunden Satz amtliche Entschädigung 13.25 200.00 CHF 2'650.00 Reisezuschlag CHF 0.00 CHF 42.00 Mehrwertsteuer 8.0% auf CHF 2'692.00 CHF 215.35 CHF 0.00 Total, vom Kanton Bern auszurichten CHF 2'907.35 volles Honorar CHF 3'312.50 Reisezuschlag CHF 0.00 CHF 42.00 Mehrwertsteuer 8.0% auf CHF 3'354.50 CHF 268.35 CHF 0.00 Total CHF 3'622.85 nachforderbarer Betrag CHF 715.50 Auslagen MWSt-pflichtig Auslagen ohne MWSt Auslagen MWST-pflichtig Auslagen ohne MWST Leistungen ab 01.01.2018 Stunden Satz amtliche Entschädigung 36.33 200.00 CHF 7'266.00 Reisezuschlag CHF 0.00 CHF 192.65 Mehrwertsteuer 7.7% auf CHF 7'458.65 CHF 574.30 CHF 0.00 Total, vom Kanton Bern auszurichten CHF 8'032.95 volles Honorar CHF 9'082.50 Reisezuschlag CHF 0.00 CHF 192.65 Mehrwertsteuer 7.7% auf CHF 9'275.15 CHF 714.20 CHF 0.00 Total CHF 9'989.35 nachforderbarer Betrag CHF 1'956.40 Auslagen MWSt-pflichtig Auslagen ohne MWSt Auslagen MWST-pflichtig Auslagen ohne MWST Der Kanton Bern entschädigt Rechtsanwalt B.________ für die amtliche Verteidigung von A.________ mit CHF 10‘940.30. A.________ hat dem Kanton Bern die ausgerichtete amtliche Entschädigung zurückzuzahlen und Rechtsanwalt B.________ die Differenz von CHF 2‘671.90 zwischen der amtlichen Entschädigung und dem vollen Honorar zu erstatten, sobald es seine wirtschaftlichen Verhältnisse erlauben (Art. 135 Abs. 4 StPO). IV. Weiter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