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95 vom 16. Juli 2018</w:t>
      </w:r>
    </w:p>
    <w:p>
      <w:r>
        <w:t>BE Obergericht, 2018-07-16, DE</w:t>
      </w:r>
    </w:p>
    <w:p>
      <w:r>
        <w:rPr>
          <w:b/>
        </w:rPr>
        <w:t xml:space="preserve">Quelle: </w:t>
      </w:r>
      <w:r>
        <w:t>https://mcp.opencaselaw.ch/entscheid/be_zivilstraf_SK_2018_95</w:t>
      </w:r>
    </w:p>
    <w:p>
      <w:r>
        <w:t>FR: BE_ZIVILSTRAF SK 2018 95 du 16 juillet 2018</w:t>
      </w:r>
    </w:p>
    <w:p>
      <w:r>
        <w:t>IT: BE_ZIVILSTRAF SK 2018 95 del 16 luglio 2018</w:t>
      </w:r>
    </w:p>
    <w:p>
      <w:pPr>
        <w:pStyle w:val="Heading2"/>
      </w:pPr>
      <w:r>
        <w:t>Regeste</w:t>
      </w:r>
    </w:p>
    <w:p>
      <w:r>
        <w:t>Sistierungsverfügung | Sicherheitsdirektion (SID)</w:t>
      </w:r>
    </w:p>
    <w:p>
      <w:pPr>
        <w:pStyle w:val="Heading2"/>
      </w:pPr>
      <w:r>
        <w:t>Erwägungen</w:t>
      </w:r>
    </w:p>
    <w:p>
      <w:r>
        <w:rPr>
          <w:b/>
        </w:rPr>
        <w:t>E. 1</w:t>
      </w:r>
    </w:p>
    <w:p>
      <w:r>
        <w:t>Am 21.3.2017 stellte A.________ (nachfolgend der Beschwerdeführer), vertreten durch Rechtsanwalt B.________, ein Gesuch um Gewährung der Progressionsstu- fe des Arbeitsexternats (AEX; vgl. amtliche Akten BVD pag. 730 f.). Mit Verfügung vom 18.7.2017 wiesen die Bewährungs- und Vollzugsdienste des Amts für Justiz- vollzug des Kantons Bern (nachfolgend BVD) dieses Gesuch ab (vgl. amtliche Ak- ten BVD pag. 791 ff.). Dagegen erhob der Beschwerdeführer am 20.7.2017 Be- schwerde bei der Polizei- und Militärdirektion des Kantons Bern (nachfolgend POM). Er machte dabei ausschliesslich die Verletzung des rechtlichen Gehörs gel- tend und beantragte, es sei ihm eine siebentägige Nachfrist zur Einreichung einer Stellungnahme gemäss der Verfügung der BVD vom 9.6.2017 zu gewähren (amtli- che Akten BVD pag. 795 ff.). Mit Entscheid der POM vom 21.9.2017 wurde die Be- schwerde vom 20.7.2017 gutgeheissen (vgl. amtliche Akten BVD pag. 922 ff.). Die Verfügung der BVD vom 18.7.2017 wurde aufgehoben und die Sache zur Ge- währung des rechtlichen Gehörs sowie zum Erlass einer neuen Verfügung an die BVD zurückgewiesen (vgl. amtliche Akten BVD pag. 922 ff.).</w:t>
      </w:r>
    </w:p>
    <w:p>
      <w:r>
        <w:rPr>
          <w:b/>
        </w:rPr>
        <w:t>E. 2</w:t>
      </w:r>
    </w:p>
    <w:p>
      <w:r>
        <w:t>Nachdem die BVD dem Beschwerdeführer am 27.9.2017 das rechtliche Gehör hin- sichtlich der Gewährung des AEX gewährt (vgl. amtliche Akten BVD pag. 930) und Rechtsanwalt B.________ mit Eingabe vom 18.10.2017 zur Frage des AEX Stel- lung genommen hatte (vgl. amtliche Akten BVD pag. 938 ff.), leiteten die BVD das Verfahren zur jährlichen Überprüfung der bedingten Entlassung aus der stationären Massnahme ein. Sie gewährten dem Beschwerdeführer mit Schreiben vom 2.11.2017 auch hierzu das rechtliche Gehör (vgl. amtliche Akten BVD pag. 944 ff.).</w:t>
      </w:r>
    </w:p>
    <w:p>
      <w:r>
        <w:rPr>
          <w:b/>
        </w:rPr>
        <w:t>E. 3</w:t>
      </w:r>
    </w:p>
    <w:p>
      <w:r>
        <w:t>Mit Verfügung vom 27.11.2017 sistierten die BVD das Verfahren betreffend die Überprüfung der Progressionsstufe des AEX. Die BVD verzichteten darauf, die Ver- fügung mit einer Rechtsmittelbelehrung zu versehen, weil ihrer Ansicht nach auf- grund der zwischenzeitlich beabsichtigten bedingten Entlassung des Beschwerde- führers aus dem stationären Massnahmenvollzug kein nicht wieder gutzumachen- der Nachteil bei der Sistierung des Verfahrens ersichtlich sei (vgl. amtliche Akten BVD pag. 957 ff.).</w:t>
      </w:r>
    </w:p>
    <w:p>
      <w:r>
        <w:rPr>
          <w:b/>
        </w:rPr>
        <w:t>E. 4</w:t>
      </w:r>
    </w:p>
    <w:p>
      <w:r>
        <w:t>Der Beschwerdeführer erhob am 14.12.2017 bei der POM Beschwerde gegen die Verfügung der BVD vom 27.11.2017, wobei er deren Aufhebung beantragte. Die BVD seien anzuweisen, das Gesuch des Beschwerdeführers vom 21.3.2017 um Übertritt in das AEX unverzüglich zu beurteilen (vgl. amtliche Akten POM pag. 6 ff.).</w:t>
      </w:r>
    </w:p>
    <w:p>
      <w:r>
        <w:rPr>
          <w:b/>
        </w:rPr>
        <w:t>E. 5</w:t>
      </w:r>
    </w:p>
    <w:p>
      <w:r>
        <w:t>Mit Zwischenentscheid vom 8.2.2018 wies die POM die Beschwerde ab (vgl. amtli- che Akten POM pag. 22 ff.; amtliche Akten SK 18 95 pag. 21 ff.).</w:t>
      </w:r>
    </w:p>
    <w:p>
      <w:r>
        <w:t>3</w:t>
      </w:r>
    </w:p>
    <w:p>
      <w:r>
        <w:rPr>
          <w:b/>
        </w:rPr>
        <w:t>E. 6</w:t>
      </w:r>
    </w:p>
    <w:p>
      <w:r>
        <w:t>Am 12.3.2018 erhob der Beschwerdeführer, nach wie vor vertreten durch Rechts- anwalt B.________, beim Obergericht Beschwerde gegen den Zwischenentscheid der POM vom 8.2.2018 und stellte folgende Anträge (vgl. amtliche Akten SK 18 95 pag.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