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8 vom 23. August 2018</w:t>
      </w:r>
    </w:p>
    <w:p>
      <w:r>
        <w:t>BE Obergericht, 2018-08-23, DE</w:t>
      </w:r>
    </w:p>
    <w:p>
      <w:r>
        <w:rPr>
          <w:b/>
        </w:rPr>
        <w:t xml:space="preserve">Quelle: </w:t>
      </w:r>
      <w:r>
        <w:t>https://mcp.opencaselaw.ch/entscheid/be_zivilstraf_SK_2018_8</w:t>
      </w:r>
    </w:p>
    <w:p>
      <w:r>
        <w:t>FR: BE_ZIVILSTRAF SK 2018 8 du 23 août 2018</w:t>
      </w:r>
    </w:p>
    <w:p>
      <w:r>
        <w:t>IT: BE_ZIVILSTRAF SK 2018 8 del 23 agosto 2018</w:t>
      </w:r>
    </w:p>
    <w:p>
      <w:pPr>
        <w:pStyle w:val="Heading2"/>
      </w:pPr>
      <w:r>
        <w:t>Regeste</w:t>
      </w:r>
    </w:p>
    <w:p>
      <w:r>
        <w:t>Verletzung der Fürsorge- oder Erziehungspflicht, einfache Körperverletzung, Drohung, Beschimpfung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wegen Verletzung der Fürsorge- oder Erziehungspflichten, angeblich mehrfach begangen vom 13.01.2010 bis 12.09.2010 in H.________, z.N. D.________ und G.________</w:t>
      </w:r>
    </w:p>
    <w:p>
      <w:r>
        <w:rPr>
          <w:b/>
        </w:rPr>
        <w:t>E. 2</w:t>
      </w:r>
    </w:p>
    <w:p>
      <w:r>
        <w:t>wegen qualifizierter einfacher Körperverletzung, angeblich mehrfach begangen vom 13.01.2010 bis 12.09.2010 in H.________, z.N. D.________ und G.________;</w:t>
      </w:r>
    </w:p>
    <w:p>
      <w:r>
        <w:rPr>
          <w:b/>
        </w:rPr>
        <w:t>E. 3</w:t>
      </w:r>
    </w:p>
    <w:p>
      <w:r>
        <w:t>wegen Drohung, angeblich mehrfach begangen vom 13.01.2010 bis 12.09.2010 in H.________, z.N. C.________; wird zufolge Verjährung eingestellt, ohne Ausrichtung einer Entschädigung und ohne Ausscheidung von Verfahrenskosten. II. A.________ wird schuldig erklärt: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